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0F98" w14:textId="71C85E88" w:rsidR="008B7D4B" w:rsidRPr="00B250F8" w:rsidRDefault="008B7D4B" w:rsidP="008B7D4B">
      <w:pPr>
        <w:pStyle w:val="Akapitzlist"/>
        <w:spacing w:line="259" w:lineRule="auto"/>
        <w:ind w:left="0"/>
      </w:pPr>
      <w:r w:rsidRPr="00B250F8">
        <w:rPr>
          <w:noProof/>
        </w:rPr>
        <w:drawing>
          <wp:inline distT="0" distB="0" distL="0" distR="0" wp14:anchorId="2096986E" wp14:editId="64ADCEED">
            <wp:extent cx="704850" cy="825500"/>
            <wp:effectExtent l="0" t="0" r="0" b="0"/>
            <wp:docPr id="1" name="Obraz 1" descr="LOGO Marszałek Województwa Podkarpackiego, god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Marszałek Województwa Podkarpackiego, godł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B250F8">
        <w:rPr>
          <w:rFonts w:ascii="Arial" w:hAnsi="Arial" w:cs="Arial"/>
          <w:sz w:val="24"/>
          <w:szCs w:val="24"/>
        </w:rPr>
        <w:t>MARSZAŁEK WOJEWÓDZTWA PODKARPACKIEGO</w:t>
      </w:r>
    </w:p>
    <w:p w14:paraId="2A8285BF" w14:textId="67F18A6C" w:rsidR="00A857DF" w:rsidRPr="00B250F8" w:rsidRDefault="008F7ACE" w:rsidP="00FB16BB">
      <w:pPr>
        <w:pStyle w:val="BodyText22"/>
        <w:widowControl/>
        <w:tabs>
          <w:tab w:val="center" w:pos="1814"/>
        </w:tabs>
        <w:spacing w:before="120" w:line="240" w:lineRule="auto"/>
        <w:rPr>
          <w:rFonts w:cs="Arial"/>
        </w:rPr>
      </w:pPr>
      <w:r w:rsidRPr="00B250F8">
        <w:rPr>
          <w:rFonts w:cs="Arial"/>
        </w:rPr>
        <w:t>OS-I.7222.</w:t>
      </w:r>
      <w:r w:rsidR="009D7505" w:rsidRPr="00B250F8">
        <w:rPr>
          <w:rFonts w:cs="Arial"/>
        </w:rPr>
        <w:t>90</w:t>
      </w:r>
      <w:r w:rsidRPr="00B250F8">
        <w:rPr>
          <w:rFonts w:cs="Arial"/>
        </w:rPr>
        <w:t>.</w:t>
      </w:r>
      <w:r w:rsidR="009D7505" w:rsidRPr="00B250F8">
        <w:rPr>
          <w:rFonts w:cs="Arial"/>
        </w:rPr>
        <w:t>5</w:t>
      </w:r>
      <w:r w:rsidRPr="00B250F8">
        <w:rPr>
          <w:rFonts w:cs="Arial"/>
        </w:rPr>
        <w:t>.202</w:t>
      </w:r>
      <w:r w:rsidR="009D7505" w:rsidRPr="00B250F8">
        <w:rPr>
          <w:rFonts w:cs="Arial"/>
        </w:rPr>
        <w:t>4</w:t>
      </w:r>
      <w:r w:rsidRPr="00B250F8">
        <w:rPr>
          <w:rFonts w:cs="Arial"/>
        </w:rPr>
        <w:t>.AC</w:t>
      </w:r>
      <w:r w:rsidRPr="00B250F8">
        <w:rPr>
          <w:rFonts w:cs="Arial"/>
        </w:rPr>
        <w:tab/>
      </w:r>
      <w:r w:rsidRPr="00B250F8">
        <w:rPr>
          <w:rFonts w:cs="Arial"/>
        </w:rPr>
        <w:tab/>
      </w:r>
      <w:r w:rsidRPr="00B250F8">
        <w:rPr>
          <w:rFonts w:cs="Arial"/>
        </w:rPr>
        <w:tab/>
      </w:r>
      <w:r w:rsidRPr="00B250F8">
        <w:rPr>
          <w:rFonts w:cs="Arial"/>
        </w:rPr>
        <w:tab/>
      </w:r>
      <w:r w:rsidRPr="00B250F8">
        <w:rPr>
          <w:rFonts w:cs="Arial"/>
        </w:rPr>
        <w:tab/>
      </w:r>
      <w:r w:rsidRPr="00B250F8">
        <w:rPr>
          <w:rFonts w:cs="Arial"/>
        </w:rPr>
        <w:tab/>
        <w:t xml:space="preserve">      Rzeszów, 202</w:t>
      </w:r>
      <w:r w:rsidR="00DC2A88" w:rsidRPr="00B250F8">
        <w:rPr>
          <w:rFonts w:cs="Arial"/>
        </w:rPr>
        <w:t>5</w:t>
      </w:r>
      <w:r w:rsidRPr="00B250F8">
        <w:rPr>
          <w:rFonts w:cs="Arial"/>
        </w:rPr>
        <w:t>-</w:t>
      </w:r>
      <w:r w:rsidR="00DC2A88" w:rsidRPr="00B250F8">
        <w:rPr>
          <w:rFonts w:cs="Arial"/>
        </w:rPr>
        <w:t>02</w:t>
      </w:r>
      <w:r w:rsidRPr="00B250F8">
        <w:rPr>
          <w:rFonts w:cs="Arial"/>
        </w:rPr>
        <w:t>-</w:t>
      </w:r>
      <w:r w:rsidR="00E8488B" w:rsidRPr="00B250F8">
        <w:rPr>
          <w:rFonts w:cs="Arial"/>
        </w:rPr>
        <w:t>1</w:t>
      </w:r>
      <w:r w:rsidR="00DC2A88" w:rsidRPr="00B250F8">
        <w:rPr>
          <w:rFonts w:cs="Arial"/>
        </w:rPr>
        <w:t>0</w:t>
      </w:r>
    </w:p>
    <w:p w14:paraId="6C51CBA6" w14:textId="3A56A1C3" w:rsidR="00A857DF" w:rsidRPr="00B250F8" w:rsidRDefault="009A685E" w:rsidP="009A685E">
      <w:pPr>
        <w:pStyle w:val="Nagwek1"/>
        <w:tabs>
          <w:tab w:val="left" w:pos="848"/>
          <w:tab w:val="center" w:pos="4563"/>
        </w:tabs>
        <w:spacing w:before="360" w:after="360"/>
        <w:jc w:val="left"/>
        <w:rPr>
          <w:spacing w:val="80"/>
        </w:rPr>
      </w:pPr>
      <w:r>
        <w:tab/>
      </w:r>
      <w:r>
        <w:tab/>
      </w:r>
      <w:r w:rsidR="00A857DF" w:rsidRPr="00B250F8">
        <w:t>DECYZJA</w:t>
      </w:r>
    </w:p>
    <w:p w14:paraId="18FE824A" w14:textId="77777777" w:rsidR="00A857DF" w:rsidRPr="00B250F8" w:rsidRDefault="00A857DF" w:rsidP="00FB16BB">
      <w:pPr>
        <w:spacing w:before="120" w:after="120" w:line="276" w:lineRule="auto"/>
        <w:rPr>
          <w:rFonts w:ascii="Arial" w:hAnsi="Arial" w:cs="Arial"/>
          <w:color w:val="000000"/>
        </w:rPr>
      </w:pPr>
      <w:r w:rsidRPr="00B250F8">
        <w:rPr>
          <w:rFonts w:ascii="Arial" w:hAnsi="Arial" w:cs="Arial"/>
          <w:color w:val="000000"/>
        </w:rPr>
        <w:t>Działając na podstawie:</w:t>
      </w:r>
    </w:p>
    <w:p w14:paraId="59E793B7" w14:textId="44ADD9FE" w:rsidR="00F83053" w:rsidRPr="00B250F8" w:rsidRDefault="00F83053" w:rsidP="00FB16BB">
      <w:pPr>
        <w:widowControl w:val="0"/>
        <w:numPr>
          <w:ilvl w:val="0"/>
          <w:numId w:val="5"/>
        </w:numPr>
        <w:tabs>
          <w:tab w:val="clear" w:pos="360"/>
        </w:tabs>
        <w:adjustRightInd w:val="0"/>
        <w:spacing w:line="276" w:lineRule="auto"/>
        <w:jc w:val="both"/>
        <w:rPr>
          <w:rFonts w:ascii="Arial" w:hAnsi="Arial" w:cs="Arial"/>
        </w:rPr>
      </w:pPr>
      <w:r w:rsidRPr="00B250F8">
        <w:rPr>
          <w:rFonts w:ascii="Arial" w:hAnsi="Arial" w:cs="Arial"/>
        </w:rPr>
        <w:t xml:space="preserve">art. 104, art. 163 ustawy z dnia 14 czerwca 1960 r. Kodeks postępowania administracyjnego </w:t>
      </w:r>
      <w:r w:rsidR="00835D8B" w:rsidRPr="00B250F8">
        <w:rPr>
          <w:rFonts w:ascii="Arial" w:hAnsi="Arial" w:cs="Arial"/>
        </w:rPr>
        <w:t>(</w:t>
      </w:r>
      <w:proofErr w:type="spellStart"/>
      <w:r w:rsidR="00835D8B" w:rsidRPr="00B250F8">
        <w:rPr>
          <w:rFonts w:ascii="Arial" w:hAnsi="Arial" w:cs="Arial"/>
        </w:rPr>
        <w:t>t.j</w:t>
      </w:r>
      <w:proofErr w:type="spellEnd"/>
      <w:r w:rsidR="00835D8B" w:rsidRPr="00B250F8">
        <w:rPr>
          <w:rFonts w:ascii="Arial" w:hAnsi="Arial" w:cs="Arial"/>
        </w:rPr>
        <w:t>. Dz. U. z 2024 r. poz. 572)</w:t>
      </w:r>
      <w:r w:rsidRPr="00B250F8">
        <w:rPr>
          <w:rFonts w:ascii="Arial" w:hAnsi="Arial" w:cs="Arial"/>
        </w:rPr>
        <w:t>,</w:t>
      </w:r>
    </w:p>
    <w:p w14:paraId="241AAF58" w14:textId="72A5D8DA" w:rsidR="00F83053" w:rsidRPr="00B250F8" w:rsidRDefault="00F83053" w:rsidP="00FB16BB">
      <w:pPr>
        <w:widowControl w:val="0"/>
        <w:numPr>
          <w:ilvl w:val="0"/>
          <w:numId w:val="5"/>
        </w:numPr>
        <w:tabs>
          <w:tab w:val="clear" w:pos="360"/>
        </w:tabs>
        <w:adjustRightInd w:val="0"/>
        <w:spacing w:line="276" w:lineRule="auto"/>
        <w:jc w:val="both"/>
        <w:rPr>
          <w:rFonts w:ascii="Arial" w:hAnsi="Arial" w:cs="Arial"/>
        </w:rPr>
      </w:pPr>
      <w:r w:rsidRPr="00B250F8">
        <w:rPr>
          <w:rFonts w:ascii="Arial" w:hAnsi="Arial" w:cs="Arial"/>
        </w:rPr>
        <w:t xml:space="preserve">art. 192, art. 378 ust. 2a ustawy z dnia 27 kwietnia 2001 r. Prawo ochrony środowiska </w:t>
      </w:r>
      <w:r w:rsidR="00B00E52" w:rsidRPr="00B250F8">
        <w:rPr>
          <w:rFonts w:ascii="Arial" w:hAnsi="Arial" w:cs="Arial"/>
        </w:rPr>
        <w:t xml:space="preserve"> (</w:t>
      </w:r>
      <w:proofErr w:type="spellStart"/>
      <w:r w:rsidR="00B00E52" w:rsidRPr="00B250F8">
        <w:rPr>
          <w:rFonts w:ascii="Arial" w:hAnsi="Arial" w:cs="Arial"/>
        </w:rPr>
        <w:t>t.j</w:t>
      </w:r>
      <w:proofErr w:type="spellEnd"/>
      <w:r w:rsidR="00B00E52" w:rsidRPr="00B250F8">
        <w:rPr>
          <w:rFonts w:ascii="Arial" w:hAnsi="Arial" w:cs="Arial"/>
        </w:rPr>
        <w:t>. Dz. U. z 2024 r. poz. 54 ze zm.)</w:t>
      </w:r>
      <w:r w:rsidR="000E34B9" w:rsidRPr="00B250F8">
        <w:rPr>
          <w:rFonts w:ascii="Arial" w:hAnsi="Arial" w:cs="Arial"/>
        </w:rPr>
        <w:t xml:space="preserve"> </w:t>
      </w:r>
      <w:r w:rsidRPr="00B250F8">
        <w:rPr>
          <w:rFonts w:ascii="Arial" w:hAnsi="Arial" w:cs="Arial"/>
        </w:rPr>
        <w:t>w związku z § 2 ust. 1 pkt 1</w:t>
      </w:r>
      <w:r w:rsidR="004735E9" w:rsidRPr="00B250F8">
        <w:rPr>
          <w:rFonts w:ascii="Arial" w:hAnsi="Arial" w:cs="Arial"/>
        </w:rPr>
        <w:t>) lit. a)</w:t>
      </w:r>
      <w:r w:rsidRPr="00B250F8">
        <w:rPr>
          <w:rFonts w:ascii="Arial" w:hAnsi="Arial" w:cs="Arial"/>
        </w:rPr>
        <w:t xml:space="preserve"> rozporządzenia Rady Ministrów z dnia 10 września 2019r. w sprawie przedsięwzięć mogących znacząco oddziaływać na środowisko (Dz. U. 2019.1839 ze zm.),</w:t>
      </w:r>
    </w:p>
    <w:p w14:paraId="2EC590F8" w14:textId="2DF0496D" w:rsidR="00F83053" w:rsidRPr="00B250F8" w:rsidRDefault="00F83053" w:rsidP="00FB16BB">
      <w:pPr>
        <w:widowControl w:val="0"/>
        <w:numPr>
          <w:ilvl w:val="0"/>
          <w:numId w:val="5"/>
        </w:numPr>
        <w:tabs>
          <w:tab w:val="clear" w:pos="360"/>
        </w:tabs>
        <w:adjustRightInd w:val="0"/>
        <w:spacing w:line="276" w:lineRule="auto"/>
        <w:ind w:left="357" w:hanging="357"/>
        <w:jc w:val="both"/>
        <w:rPr>
          <w:rFonts w:ascii="Arial" w:hAnsi="Arial" w:cs="Arial"/>
        </w:rPr>
      </w:pPr>
      <w:r w:rsidRPr="00B250F8">
        <w:rPr>
          <w:rFonts w:ascii="Arial" w:hAnsi="Arial" w:cs="Arial"/>
        </w:rPr>
        <w:t xml:space="preserve">ust. </w:t>
      </w:r>
      <w:r w:rsidR="004735E9" w:rsidRPr="00B250F8">
        <w:rPr>
          <w:rFonts w:ascii="Arial" w:hAnsi="Arial" w:cs="Arial"/>
        </w:rPr>
        <w:t>4</w:t>
      </w:r>
      <w:r w:rsidRPr="00B250F8">
        <w:rPr>
          <w:rFonts w:ascii="Arial" w:hAnsi="Arial" w:cs="Arial"/>
        </w:rPr>
        <w:t xml:space="preserve"> pkt </w:t>
      </w:r>
      <w:r w:rsidR="004735E9" w:rsidRPr="00B250F8">
        <w:rPr>
          <w:rFonts w:ascii="Arial" w:hAnsi="Arial" w:cs="Arial"/>
        </w:rPr>
        <w:t>1) lit. c)</w:t>
      </w:r>
      <w:r w:rsidRPr="00B250F8">
        <w:rPr>
          <w:rFonts w:ascii="Arial" w:hAnsi="Arial" w:cs="Arial"/>
        </w:rPr>
        <w:t xml:space="preserve"> załącznika do rozporządzenia Ministra Środowiska z dnia 27 sierpnia 2014 r. w sprawie rodzajów instalacji mogących powodować znaczne zanieczyszczenie poszczególnych elementów przyrodniczych albo środowiska jako całości (Dz. U. 2014.1169),</w:t>
      </w:r>
    </w:p>
    <w:p w14:paraId="1B0FDEB8" w14:textId="18EBFC26" w:rsidR="00A857DF" w:rsidRPr="00B250F8" w:rsidRDefault="00A857DF" w:rsidP="00FB16BB">
      <w:pPr>
        <w:pStyle w:val="Tekstpodstawowywcity21"/>
        <w:suppressAutoHyphens w:val="0"/>
        <w:spacing w:before="120" w:line="276" w:lineRule="auto"/>
        <w:ind w:left="0" w:firstLine="0"/>
        <w:rPr>
          <w:rFonts w:ascii="Arial" w:hAnsi="Arial" w:cs="Arial"/>
        </w:rPr>
      </w:pPr>
      <w:r w:rsidRPr="00B250F8">
        <w:rPr>
          <w:rFonts w:ascii="Arial" w:hAnsi="Arial" w:cs="Arial"/>
          <w:szCs w:val="24"/>
        </w:rPr>
        <w:t xml:space="preserve">po rozpatrzeniu wniosku </w:t>
      </w:r>
      <w:r w:rsidRPr="00B250F8">
        <w:rPr>
          <w:rFonts w:ascii="Arial" w:hAnsi="Arial" w:cs="Arial"/>
        </w:rPr>
        <w:t xml:space="preserve">Safiro Nutrition Sp. z o.o., </w:t>
      </w:r>
      <w:bookmarkStart w:id="0" w:name="_Hlk160524351"/>
      <w:r w:rsidRPr="00B250F8">
        <w:rPr>
          <w:rFonts w:ascii="Arial" w:hAnsi="Arial" w:cs="Arial"/>
        </w:rPr>
        <w:t>Wola Dalsza 369,</w:t>
      </w:r>
      <w:r w:rsidR="009F4493" w:rsidRPr="00B250F8">
        <w:rPr>
          <w:rFonts w:ascii="Arial" w:hAnsi="Arial" w:cs="Arial"/>
        </w:rPr>
        <w:t xml:space="preserve"> </w:t>
      </w:r>
      <w:r w:rsidRPr="00B250F8">
        <w:rPr>
          <w:rFonts w:ascii="Arial" w:hAnsi="Arial" w:cs="Arial"/>
        </w:rPr>
        <w:t xml:space="preserve">37-100 Łańcut </w:t>
      </w:r>
      <w:bookmarkEnd w:id="0"/>
      <w:r w:rsidRPr="00B250F8">
        <w:rPr>
          <w:rFonts w:ascii="Arial" w:hAnsi="Arial" w:cs="Arial"/>
          <w:szCs w:val="24"/>
        </w:rPr>
        <w:t>(</w:t>
      </w:r>
      <w:r w:rsidRPr="00B250F8">
        <w:rPr>
          <w:rFonts w:ascii="Arial" w:hAnsi="Arial" w:cs="Arial"/>
          <w:szCs w:val="24"/>
          <w:shd w:val="clear" w:color="auto" w:fill="FFFFFF"/>
        </w:rPr>
        <w:t>REGON 1809</w:t>
      </w:r>
      <w:r w:rsidR="0085478B" w:rsidRPr="00B250F8">
        <w:rPr>
          <w:rFonts w:ascii="Arial" w:hAnsi="Arial" w:cs="Arial"/>
          <w:szCs w:val="24"/>
          <w:shd w:val="clear" w:color="auto" w:fill="FFFFFF"/>
        </w:rPr>
        <w:t>21625</w:t>
      </w:r>
      <w:r w:rsidRPr="00B250F8">
        <w:rPr>
          <w:rFonts w:ascii="Arial" w:hAnsi="Arial" w:cs="Arial"/>
          <w:szCs w:val="24"/>
          <w:shd w:val="clear" w:color="auto" w:fill="FFFFFF"/>
        </w:rPr>
        <w:t>, NIP 517036</w:t>
      </w:r>
      <w:r w:rsidR="0085478B" w:rsidRPr="00B250F8">
        <w:rPr>
          <w:rFonts w:ascii="Arial" w:hAnsi="Arial" w:cs="Arial"/>
          <w:szCs w:val="24"/>
          <w:shd w:val="clear" w:color="auto" w:fill="FFFFFF"/>
        </w:rPr>
        <w:t>1136</w:t>
      </w:r>
      <w:r w:rsidRPr="00B250F8">
        <w:rPr>
          <w:rFonts w:ascii="Arial" w:hAnsi="Arial" w:cs="Arial"/>
          <w:szCs w:val="24"/>
          <w:shd w:val="clear" w:color="auto" w:fill="FFFFFF"/>
        </w:rPr>
        <w:t xml:space="preserve">) </w:t>
      </w:r>
      <w:r w:rsidRPr="00B250F8">
        <w:rPr>
          <w:rFonts w:ascii="Arial" w:hAnsi="Arial" w:cs="Arial"/>
          <w:szCs w:val="24"/>
        </w:rPr>
        <w:t xml:space="preserve">z dnia </w:t>
      </w:r>
      <w:bookmarkStart w:id="1" w:name="_Hlk7168180"/>
      <w:r w:rsidR="009D7505" w:rsidRPr="00B250F8">
        <w:rPr>
          <w:rFonts w:ascii="Arial" w:hAnsi="Arial" w:cs="Arial"/>
          <w:szCs w:val="24"/>
        </w:rPr>
        <w:t>8 lipca 2024</w:t>
      </w:r>
      <w:r w:rsidR="0085478B" w:rsidRPr="00B250F8">
        <w:rPr>
          <w:rFonts w:ascii="Arial" w:hAnsi="Arial" w:cs="Arial"/>
          <w:szCs w:val="24"/>
        </w:rPr>
        <w:t>r.</w:t>
      </w:r>
      <w:r w:rsidR="00A71A09" w:rsidRPr="00B250F8">
        <w:rPr>
          <w:rFonts w:ascii="Arial" w:hAnsi="Arial" w:cs="Arial"/>
          <w:szCs w:val="24"/>
        </w:rPr>
        <w:t xml:space="preserve"> </w:t>
      </w:r>
      <w:r w:rsidR="009D7505" w:rsidRPr="00B250F8">
        <w:rPr>
          <w:rFonts w:ascii="Arial" w:hAnsi="Arial" w:cs="Arial"/>
          <w:szCs w:val="24"/>
        </w:rPr>
        <w:t xml:space="preserve">/data wpływu 09.07.2024r./, </w:t>
      </w:r>
      <w:r w:rsidR="0085478B" w:rsidRPr="00B250F8">
        <w:rPr>
          <w:rFonts w:ascii="Arial" w:hAnsi="Arial" w:cs="Arial"/>
          <w:szCs w:val="24"/>
        </w:rPr>
        <w:t>ostatnie uzupełnieni</w:t>
      </w:r>
      <w:r w:rsidR="0022579B" w:rsidRPr="00B250F8">
        <w:rPr>
          <w:rFonts w:ascii="Arial" w:hAnsi="Arial" w:cs="Arial"/>
          <w:szCs w:val="24"/>
        </w:rPr>
        <w:t>e</w:t>
      </w:r>
      <w:r w:rsidR="0085478B" w:rsidRPr="00B250F8">
        <w:rPr>
          <w:rFonts w:ascii="Arial" w:hAnsi="Arial" w:cs="Arial"/>
          <w:szCs w:val="24"/>
        </w:rPr>
        <w:t xml:space="preserve"> </w:t>
      </w:r>
      <w:r w:rsidR="00A71A09" w:rsidRPr="00B250F8">
        <w:rPr>
          <w:rFonts w:ascii="Arial" w:hAnsi="Arial" w:cs="Arial"/>
          <w:szCs w:val="24"/>
        </w:rPr>
        <w:t>–</w:t>
      </w:r>
      <w:r w:rsidR="0085478B" w:rsidRPr="00B250F8">
        <w:rPr>
          <w:rFonts w:ascii="Arial" w:hAnsi="Arial" w:cs="Arial"/>
          <w:szCs w:val="24"/>
        </w:rPr>
        <w:t xml:space="preserve"> </w:t>
      </w:r>
      <w:r w:rsidR="000E34B9" w:rsidRPr="00B250F8">
        <w:rPr>
          <w:rFonts w:ascii="Arial" w:hAnsi="Arial" w:cs="Arial"/>
          <w:szCs w:val="24"/>
        </w:rPr>
        <w:t>03.02</w:t>
      </w:r>
      <w:r w:rsidR="00751224" w:rsidRPr="00B250F8">
        <w:rPr>
          <w:rFonts w:ascii="Arial" w:hAnsi="Arial" w:cs="Arial"/>
          <w:szCs w:val="24"/>
        </w:rPr>
        <w:t>.202</w:t>
      </w:r>
      <w:r w:rsidR="00DC2A88" w:rsidRPr="00B250F8">
        <w:rPr>
          <w:rFonts w:ascii="Arial" w:hAnsi="Arial" w:cs="Arial"/>
          <w:szCs w:val="24"/>
        </w:rPr>
        <w:t>5</w:t>
      </w:r>
      <w:r w:rsidR="00751224" w:rsidRPr="00B250F8">
        <w:rPr>
          <w:rFonts w:ascii="Arial" w:hAnsi="Arial" w:cs="Arial"/>
          <w:szCs w:val="24"/>
        </w:rPr>
        <w:t>r</w:t>
      </w:r>
      <w:r w:rsidR="00A71A09" w:rsidRPr="00B250F8">
        <w:rPr>
          <w:rFonts w:ascii="Arial" w:hAnsi="Arial" w:cs="Arial"/>
          <w:szCs w:val="24"/>
        </w:rPr>
        <w:t>.</w:t>
      </w:r>
      <w:r w:rsidR="009D7505" w:rsidRPr="00B250F8">
        <w:rPr>
          <w:rFonts w:ascii="Arial" w:hAnsi="Arial" w:cs="Arial"/>
          <w:szCs w:val="24"/>
        </w:rPr>
        <w:t>,</w:t>
      </w:r>
      <w:r w:rsidR="00A71A09" w:rsidRPr="00B250F8">
        <w:rPr>
          <w:rFonts w:ascii="Arial" w:hAnsi="Arial" w:cs="Arial"/>
          <w:szCs w:val="24"/>
        </w:rPr>
        <w:t xml:space="preserve"> </w:t>
      </w:r>
      <w:bookmarkEnd w:id="1"/>
      <w:r w:rsidRPr="00B250F8">
        <w:rPr>
          <w:rFonts w:ascii="Arial" w:hAnsi="Arial" w:cs="Arial"/>
          <w:szCs w:val="24"/>
        </w:rPr>
        <w:t>w</w:t>
      </w:r>
      <w:r w:rsidR="000E34B9" w:rsidRPr="00B250F8">
        <w:rPr>
          <w:rFonts w:ascii="Arial" w:hAnsi="Arial" w:cs="Arial"/>
          <w:szCs w:val="24"/>
        </w:rPr>
        <w:t xml:space="preserve"> </w:t>
      </w:r>
      <w:r w:rsidRPr="00B250F8">
        <w:rPr>
          <w:rFonts w:ascii="Arial" w:hAnsi="Arial" w:cs="Arial"/>
          <w:szCs w:val="24"/>
        </w:rPr>
        <w:t xml:space="preserve">sprawie </w:t>
      </w:r>
      <w:r w:rsidR="00A71A09" w:rsidRPr="00B250F8">
        <w:rPr>
          <w:rFonts w:ascii="Arial" w:hAnsi="Arial" w:cs="Arial"/>
          <w:szCs w:val="24"/>
        </w:rPr>
        <w:t xml:space="preserve">zmiany </w:t>
      </w:r>
      <w:bookmarkStart w:id="2" w:name="_Hlk137624605"/>
      <w:r w:rsidR="00A71A09" w:rsidRPr="00B250F8">
        <w:rPr>
          <w:rFonts w:ascii="Arial" w:hAnsi="Arial" w:cs="Arial"/>
          <w:szCs w:val="24"/>
        </w:rPr>
        <w:t xml:space="preserve">decyzji Marszałka Województwa Podkarpackiego </w:t>
      </w:r>
      <w:bookmarkStart w:id="3" w:name="_Hlk181016011"/>
      <w:r w:rsidR="00751224" w:rsidRPr="00B250F8">
        <w:rPr>
          <w:rFonts w:ascii="Arial" w:hAnsi="Arial" w:cs="Arial"/>
          <w:szCs w:val="24"/>
        </w:rPr>
        <w:t xml:space="preserve">z dnia 22.03.2021r. </w:t>
      </w:r>
      <w:r w:rsidR="00A71A09" w:rsidRPr="00B250F8">
        <w:rPr>
          <w:rFonts w:ascii="Arial" w:hAnsi="Arial" w:cs="Arial"/>
          <w:szCs w:val="24"/>
        </w:rPr>
        <w:t xml:space="preserve">znak </w:t>
      </w:r>
      <w:r w:rsidR="000E34B9" w:rsidRPr="00B250F8">
        <w:rPr>
          <w:rFonts w:ascii="Arial" w:hAnsi="Arial" w:cs="Arial"/>
          <w:szCs w:val="24"/>
        </w:rPr>
        <w:t xml:space="preserve">                                           </w:t>
      </w:r>
      <w:r w:rsidR="00A71A09" w:rsidRPr="00B250F8">
        <w:rPr>
          <w:rFonts w:ascii="Arial" w:hAnsi="Arial" w:cs="Arial"/>
          <w:szCs w:val="24"/>
        </w:rPr>
        <w:t>OS-I.7222.79.1.2020.MH</w:t>
      </w:r>
      <w:r w:rsidR="009D7505" w:rsidRPr="00B250F8">
        <w:rPr>
          <w:rFonts w:ascii="Arial" w:hAnsi="Arial" w:cs="Arial"/>
          <w:szCs w:val="24"/>
        </w:rPr>
        <w:t xml:space="preserve">, zmienioną decyzją Marszałka Województwa Podkarpackiego </w:t>
      </w:r>
      <w:r w:rsidR="00751224" w:rsidRPr="00B250F8">
        <w:rPr>
          <w:rFonts w:ascii="Arial" w:hAnsi="Arial" w:cs="Arial"/>
          <w:szCs w:val="24"/>
        </w:rPr>
        <w:t>z</w:t>
      </w:r>
      <w:r w:rsidR="000E34B9" w:rsidRPr="00B250F8">
        <w:rPr>
          <w:rFonts w:ascii="Arial" w:hAnsi="Arial" w:cs="Arial"/>
          <w:szCs w:val="24"/>
        </w:rPr>
        <w:t> </w:t>
      </w:r>
      <w:r w:rsidR="00751224" w:rsidRPr="00B250F8">
        <w:rPr>
          <w:rFonts w:ascii="Arial" w:hAnsi="Arial" w:cs="Arial"/>
          <w:szCs w:val="24"/>
        </w:rPr>
        <w:t xml:space="preserve">dnia 18.04.2024r. </w:t>
      </w:r>
      <w:r w:rsidR="009D7505" w:rsidRPr="00B250F8">
        <w:rPr>
          <w:rFonts w:ascii="Arial" w:hAnsi="Arial" w:cs="Arial"/>
          <w:szCs w:val="24"/>
        </w:rPr>
        <w:t xml:space="preserve">znak OS-I.7222.58.2.2023.AC </w:t>
      </w:r>
      <w:bookmarkEnd w:id="3"/>
      <w:r w:rsidR="00A71A09" w:rsidRPr="00B250F8">
        <w:rPr>
          <w:rFonts w:ascii="Arial" w:hAnsi="Arial" w:cs="Arial"/>
          <w:szCs w:val="24"/>
        </w:rPr>
        <w:t xml:space="preserve">- </w:t>
      </w:r>
      <w:r w:rsidRPr="00B250F8">
        <w:rPr>
          <w:rFonts w:ascii="Arial" w:hAnsi="Arial" w:cs="Arial"/>
          <w:szCs w:val="24"/>
        </w:rPr>
        <w:t>pozwolenia zintegrowanego na</w:t>
      </w:r>
      <w:r w:rsidR="00751224" w:rsidRPr="00B250F8">
        <w:rPr>
          <w:rFonts w:ascii="Arial" w:hAnsi="Arial" w:cs="Arial"/>
          <w:szCs w:val="24"/>
        </w:rPr>
        <w:t xml:space="preserve"> </w:t>
      </w:r>
      <w:r w:rsidRPr="00B250F8">
        <w:rPr>
          <w:rFonts w:ascii="Arial" w:hAnsi="Arial" w:cs="Arial"/>
          <w:szCs w:val="24"/>
        </w:rPr>
        <w:t xml:space="preserve">prowadzenie instalacji </w:t>
      </w:r>
      <w:bookmarkStart w:id="4" w:name="_Hlk7168414"/>
      <w:r w:rsidRPr="00B250F8">
        <w:rPr>
          <w:rFonts w:ascii="Arial" w:hAnsi="Arial" w:cs="Arial"/>
        </w:rPr>
        <w:t xml:space="preserve">do </w:t>
      </w:r>
      <w:bookmarkEnd w:id="4"/>
      <w:r w:rsidRPr="00B250F8">
        <w:rPr>
          <w:rFonts w:ascii="Arial" w:hAnsi="Arial" w:cs="Arial"/>
        </w:rPr>
        <w:t>produkcji tauryny</w:t>
      </w:r>
      <w:bookmarkEnd w:id="2"/>
      <w:r w:rsidR="0076393A" w:rsidRPr="00B250F8">
        <w:rPr>
          <w:rFonts w:ascii="Arial" w:hAnsi="Arial" w:cs="Arial"/>
        </w:rPr>
        <w:t xml:space="preserve"> (w przemyśle chemicznym do wytwarzania, przy zastosowaniu procesów chemicznych lub biologicznych organicznych substancji chemicznych (pochodnych węglowodorów, zawierających azot, takich jak: aminy, amidy, nitrozwiązki lub azotany, nitryle, cyjaniany, izocyjanki)</w:t>
      </w:r>
      <w:r w:rsidRPr="00B250F8">
        <w:rPr>
          <w:rFonts w:ascii="Arial" w:hAnsi="Arial" w:cs="Arial"/>
        </w:rPr>
        <w:t xml:space="preserve">, </w:t>
      </w:r>
    </w:p>
    <w:p w14:paraId="4AE0098B" w14:textId="77777777" w:rsidR="00A857DF" w:rsidRPr="00B250F8" w:rsidRDefault="00A857DF" w:rsidP="00FB16BB">
      <w:pPr>
        <w:pStyle w:val="Nagwek1"/>
        <w:spacing w:before="120" w:after="120" w:line="276" w:lineRule="auto"/>
      </w:pPr>
      <w:r w:rsidRPr="00B250F8">
        <w:t>orzekam</w:t>
      </w:r>
    </w:p>
    <w:p w14:paraId="0FDAE507" w14:textId="7DC6D62B" w:rsidR="008F7ACE" w:rsidRPr="00B250F8" w:rsidRDefault="00EE6BDB" w:rsidP="00FB16BB">
      <w:pPr>
        <w:spacing w:after="120" w:line="276" w:lineRule="auto"/>
        <w:jc w:val="both"/>
        <w:rPr>
          <w:rFonts w:ascii="Arial" w:hAnsi="Arial" w:cs="Arial"/>
        </w:rPr>
      </w:pPr>
      <w:r w:rsidRPr="00B250F8">
        <w:rPr>
          <w:rFonts w:ascii="Arial" w:hAnsi="Arial" w:cs="Arial"/>
        </w:rPr>
        <w:t xml:space="preserve">zmieniam </w:t>
      </w:r>
      <w:r w:rsidR="006A5D26" w:rsidRPr="00B250F8">
        <w:rPr>
          <w:rFonts w:ascii="Arial" w:hAnsi="Arial" w:cs="Arial"/>
        </w:rPr>
        <w:t xml:space="preserve">na wniosek </w:t>
      </w:r>
      <w:r w:rsidRPr="00B250F8">
        <w:rPr>
          <w:rFonts w:ascii="Arial" w:hAnsi="Arial" w:cs="Arial"/>
        </w:rPr>
        <w:t>stron</w:t>
      </w:r>
      <w:r w:rsidR="006A5D26" w:rsidRPr="00B250F8">
        <w:rPr>
          <w:rFonts w:ascii="Arial" w:hAnsi="Arial" w:cs="Arial"/>
        </w:rPr>
        <w:t>y</w:t>
      </w:r>
      <w:r w:rsidRPr="00B250F8">
        <w:rPr>
          <w:rFonts w:ascii="Arial" w:hAnsi="Arial" w:cs="Arial"/>
        </w:rPr>
        <w:t xml:space="preserve"> </w:t>
      </w:r>
      <w:bookmarkStart w:id="5" w:name="_Hlk137643946"/>
      <w:r w:rsidRPr="00B250F8">
        <w:rPr>
          <w:rFonts w:ascii="Arial" w:hAnsi="Arial" w:cs="Arial"/>
        </w:rPr>
        <w:t xml:space="preserve">decyzję Marszałka Województwa Podkarpackiego </w:t>
      </w:r>
      <w:r w:rsidR="00751224" w:rsidRPr="00B250F8">
        <w:rPr>
          <w:rFonts w:ascii="Arial" w:hAnsi="Arial" w:cs="Arial"/>
        </w:rPr>
        <w:t xml:space="preserve">z dnia 22.03.2021r. </w:t>
      </w:r>
      <w:r w:rsidRPr="00B250F8">
        <w:rPr>
          <w:rFonts w:ascii="Arial" w:hAnsi="Arial" w:cs="Arial"/>
        </w:rPr>
        <w:t>znak</w:t>
      </w:r>
      <w:r w:rsidR="00A72521" w:rsidRPr="00B250F8">
        <w:rPr>
          <w:rFonts w:ascii="Arial" w:hAnsi="Arial" w:cs="Arial"/>
        </w:rPr>
        <w:t xml:space="preserve"> </w:t>
      </w:r>
      <w:r w:rsidRPr="00B250F8">
        <w:rPr>
          <w:rFonts w:ascii="Arial" w:hAnsi="Arial" w:cs="Arial"/>
        </w:rPr>
        <w:t>OS-</w:t>
      </w:r>
      <w:r w:rsidR="00DA2473" w:rsidRPr="00B250F8">
        <w:rPr>
          <w:rFonts w:ascii="Arial" w:hAnsi="Arial" w:cs="Arial"/>
        </w:rPr>
        <w:t>I</w:t>
      </w:r>
      <w:r w:rsidRPr="00B250F8">
        <w:rPr>
          <w:rFonts w:ascii="Arial" w:hAnsi="Arial" w:cs="Arial"/>
        </w:rPr>
        <w:t xml:space="preserve">.7222.79.1.2020.MH </w:t>
      </w:r>
      <w:r w:rsidR="009D7505" w:rsidRPr="00B250F8">
        <w:rPr>
          <w:rFonts w:ascii="Arial" w:hAnsi="Arial" w:cs="Arial"/>
        </w:rPr>
        <w:t>(ze zm.)</w:t>
      </w:r>
      <w:r w:rsidR="00DA2473" w:rsidRPr="00B250F8">
        <w:rPr>
          <w:rFonts w:ascii="Arial" w:hAnsi="Arial" w:cs="Arial"/>
        </w:rPr>
        <w:t>,</w:t>
      </w:r>
      <w:r w:rsidR="0071197B" w:rsidRPr="00B250F8">
        <w:rPr>
          <w:rFonts w:ascii="Arial" w:hAnsi="Arial" w:cs="Arial"/>
        </w:rPr>
        <w:t xml:space="preserve"> </w:t>
      </w:r>
      <w:r w:rsidR="00EB4A85" w:rsidRPr="00B250F8">
        <w:rPr>
          <w:rFonts w:ascii="Arial" w:hAnsi="Arial" w:cs="Arial"/>
        </w:rPr>
        <w:t>udzielającą Safiro Nutrition Sp.</w:t>
      </w:r>
      <w:r w:rsidR="00751224" w:rsidRPr="00B250F8">
        <w:rPr>
          <w:rFonts w:ascii="Arial" w:hAnsi="Arial" w:cs="Arial"/>
        </w:rPr>
        <w:t> </w:t>
      </w:r>
      <w:r w:rsidR="00EB4A85" w:rsidRPr="00B250F8">
        <w:rPr>
          <w:rFonts w:ascii="Arial" w:hAnsi="Arial" w:cs="Arial"/>
        </w:rPr>
        <w:t>z</w:t>
      </w:r>
      <w:r w:rsidR="00751224" w:rsidRPr="00B250F8">
        <w:rPr>
          <w:rFonts w:ascii="Arial" w:hAnsi="Arial" w:cs="Arial"/>
        </w:rPr>
        <w:t> </w:t>
      </w:r>
      <w:r w:rsidR="00EB4A85" w:rsidRPr="00B250F8">
        <w:rPr>
          <w:rFonts w:ascii="Arial" w:hAnsi="Arial" w:cs="Arial"/>
        </w:rPr>
        <w:t>o.o.</w:t>
      </w:r>
      <w:r w:rsidRPr="00B250F8">
        <w:rPr>
          <w:rFonts w:ascii="Arial" w:hAnsi="Arial" w:cs="Arial"/>
        </w:rPr>
        <w:t xml:space="preserve"> </w:t>
      </w:r>
      <w:r w:rsidR="00EB4A85" w:rsidRPr="00B250F8">
        <w:rPr>
          <w:rFonts w:ascii="Arial" w:hAnsi="Arial" w:cs="Arial"/>
        </w:rPr>
        <w:t>Wola Dalsza 369, 37-100 Łańcut</w:t>
      </w:r>
      <w:r w:rsidR="00751224" w:rsidRPr="00B250F8">
        <w:rPr>
          <w:rFonts w:ascii="Arial" w:hAnsi="Arial" w:cs="Arial"/>
        </w:rPr>
        <w:t>,</w:t>
      </w:r>
      <w:r w:rsidR="00EB4A85" w:rsidRPr="00B250F8">
        <w:rPr>
          <w:rFonts w:ascii="Arial" w:hAnsi="Arial" w:cs="Arial"/>
        </w:rPr>
        <w:t xml:space="preserve"> </w:t>
      </w:r>
      <w:r w:rsidRPr="00B250F8">
        <w:rPr>
          <w:rFonts w:ascii="Arial" w:hAnsi="Arial" w:cs="Arial"/>
        </w:rPr>
        <w:t>pozwoleni</w:t>
      </w:r>
      <w:r w:rsidR="005D0BCE" w:rsidRPr="00B250F8">
        <w:rPr>
          <w:rFonts w:ascii="Arial" w:hAnsi="Arial" w:cs="Arial"/>
        </w:rPr>
        <w:t>a</w:t>
      </w:r>
      <w:r w:rsidRPr="00B250F8">
        <w:rPr>
          <w:rFonts w:ascii="Arial" w:hAnsi="Arial" w:cs="Arial"/>
        </w:rPr>
        <w:t xml:space="preserve"> zintegrowanego na</w:t>
      </w:r>
      <w:r w:rsidR="00F733AC" w:rsidRPr="00B250F8">
        <w:rPr>
          <w:rFonts w:ascii="Arial" w:hAnsi="Arial" w:cs="Arial"/>
        </w:rPr>
        <w:t> </w:t>
      </w:r>
      <w:r w:rsidRPr="00B250F8">
        <w:rPr>
          <w:rFonts w:ascii="Arial" w:hAnsi="Arial" w:cs="Arial"/>
        </w:rPr>
        <w:t xml:space="preserve">prowadzenie instalacji </w:t>
      </w:r>
      <w:r w:rsidR="00BF259C" w:rsidRPr="00B250F8">
        <w:rPr>
          <w:rFonts w:ascii="Arial" w:hAnsi="Arial" w:cs="Arial"/>
        </w:rPr>
        <w:t>IPPC do produkcji tauryny (w</w:t>
      </w:r>
      <w:r w:rsidR="00DA2473" w:rsidRPr="00B250F8">
        <w:rPr>
          <w:rFonts w:ascii="Arial" w:hAnsi="Arial" w:cs="Arial"/>
        </w:rPr>
        <w:t> </w:t>
      </w:r>
      <w:r w:rsidR="00BF259C" w:rsidRPr="00B250F8">
        <w:rPr>
          <w:rFonts w:ascii="Arial" w:hAnsi="Arial" w:cs="Arial"/>
        </w:rPr>
        <w:t>przemyśle chemicznym do</w:t>
      </w:r>
      <w:r w:rsidR="00F733AC" w:rsidRPr="00B250F8">
        <w:rPr>
          <w:rFonts w:ascii="Arial" w:hAnsi="Arial" w:cs="Arial"/>
        </w:rPr>
        <w:t> </w:t>
      </w:r>
      <w:r w:rsidR="00BF259C" w:rsidRPr="00B250F8">
        <w:rPr>
          <w:rFonts w:ascii="Arial" w:hAnsi="Arial" w:cs="Arial"/>
        </w:rPr>
        <w:t>wytwarzania, przy zastosowaniu procesów chemicznych lub biologicznych organicznych substancji chemicznych (pochodnych węglowodorów, zawierających azot, takich jak: aminy, amidy, nitrozwiązki lub</w:t>
      </w:r>
      <w:r w:rsidR="00A72521" w:rsidRPr="00B250F8">
        <w:rPr>
          <w:rFonts w:ascii="Arial" w:hAnsi="Arial" w:cs="Arial"/>
        </w:rPr>
        <w:t> </w:t>
      </w:r>
      <w:r w:rsidR="00BF259C" w:rsidRPr="00B250F8">
        <w:rPr>
          <w:rFonts w:ascii="Arial" w:hAnsi="Arial" w:cs="Arial"/>
        </w:rPr>
        <w:t xml:space="preserve">azotany, nitryle, cyjaniany, izocyjanki) </w:t>
      </w:r>
      <w:r w:rsidR="00BF259C" w:rsidRPr="00B250F8">
        <w:rPr>
          <w:rFonts w:ascii="Arial" w:hAnsi="Arial" w:cs="Arial"/>
        </w:rPr>
        <w:lastRenderedPageBreak/>
        <w:t>w</w:t>
      </w:r>
      <w:r w:rsidR="00F733AC" w:rsidRPr="00B250F8">
        <w:rPr>
          <w:rFonts w:ascii="Arial" w:hAnsi="Arial" w:cs="Arial"/>
        </w:rPr>
        <w:t> </w:t>
      </w:r>
      <w:r w:rsidR="00BF259C" w:rsidRPr="00B250F8">
        <w:rPr>
          <w:rFonts w:ascii="Arial" w:hAnsi="Arial" w:cs="Arial"/>
        </w:rPr>
        <w:t>miejscowości Wola Dalsza 369, 37-100 Łańcut</w:t>
      </w:r>
      <w:r w:rsidR="001E006D" w:rsidRPr="00B250F8">
        <w:rPr>
          <w:rFonts w:ascii="Arial" w:hAnsi="Arial" w:cs="Arial"/>
        </w:rPr>
        <w:t>,</w:t>
      </w:r>
      <w:r w:rsidR="00BF259C" w:rsidRPr="00B250F8">
        <w:rPr>
          <w:rFonts w:ascii="Arial" w:hAnsi="Arial" w:cs="Arial"/>
        </w:rPr>
        <w:t xml:space="preserve"> </w:t>
      </w:r>
      <w:bookmarkEnd w:id="5"/>
      <w:r w:rsidR="00EB4A85" w:rsidRPr="00B250F8">
        <w:rPr>
          <w:rFonts w:ascii="Arial" w:hAnsi="Arial" w:cs="Arial"/>
        </w:rPr>
        <w:t xml:space="preserve">na działkach o nr </w:t>
      </w:r>
      <w:proofErr w:type="spellStart"/>
      <w:r w:rsidR="00EB4A85" w:rsidRPr="00B250F8">
        <w:rPr>
          <w:rFonts w:ascii="Arial" w:hAnsi="Arial" w:cs="Arial"/>
        </w:rPr>
        <w:t>ewid</w:t>
      </w:r>
      <w:proofErr w:type="spellEnd"/>
      <w:r w:rsidR="00EB4A85" w:rsidRPr="00B250F8">
        <w:rPr>
          <w:rFonts w:ascii="Arial" w:hAnsi="Arial" w:cs="Arial"/>
        </w:rPr>
        <w:t xml:space="preserve">. 1248/9, 1248/10 obręb Wola Dalsza, gmina Białobrzegi, </w:t>
      </w:r>
      <w:r w:rsidR="001E006D" w:rsidRPr="00B250F8">
        <w:rPr>
          <w:rFonts w:ascii="Arial" w:hAnsi="Arial" w:cs="Arial"/>
        </w:rPr>
        <w:t>w następujący sposób:</w:t>
      </w:r>
    </w:p>
    <w:p w14:paraId="1C47CBD9" w14:textId="104F8703" w:rsidR="00851BB0" w:rsidRPr="00B250F8" w:rsidRDefault="00B03805" w:rsidP="00B23B54">
      <w:pPr>
        <w:pStyle w:val="Nagwek2"/>
        <w:numPr>
          <w:ilvl w:val="0"/>
          <w:numId w:val="0"/>
        </w:numPr>
      </w:pPr>
      <w:r w:rsidRPr="00B250F8">
        <w:t xml:space="preserve">I.1. </w:t>
      </w:r>
      <w:r w:rsidR="00D32675" w:rsidRPr="00B250F8">
        <w:t>Od dnia 12 grudnia 2026r. zakład będzie monitorować emisje zorganizowane do powietrza z częstotliwością zgodnie z BAT 8, a tym samym od ww. daty w </w:t>
      </w:r>
      <w:r w:rsidR="00851BB0" w:rsidRPr="00B250F8">
        <w:t>punkcie  V.2.3. określający zakres i częstotliwość prowadzenia pomiarów emisji z emitorów  tabela nr 17 otrzymuje brzmienie:</w:t>
      </w:r>
    </w:p>
    <w:p w14:paraId="26EEAB95" w14:textId="6DD4CEF3" w:rsidR="00851BB0" w:rsidRPr="00B250F8" w:rsidRDefault="00851BB0" w:rsidP="00FB16BB">
      <w:pPr>
        <w:pStyle w:val="Tekstpodstawowy31"/>
        <w:suppressAutoHyphens w:val="0"/>
        <w:spacing w:before="120" w:line="276" w:lineRule="auto"/>
        <w:rPr>
          <w:rFonts w:ascii="Arial" w:hAnsi="Arial" w:cs="Arial"/>
          <w:bCs/>
          <w:sz w:val="22"/>
          <w:szCs w:val="22"/>
          <w:lang w:eastAsia="pl-PL"/>
        </w:rPr>
      </w:pPr>
      <w:r w:rsidRPr="00B250F8">
        <w:rPr>
          <w:rFonts w:ascii="Arial" w:hAnsi="Arial" w:cs="Arial"/>
          <w:bCs/>
          <w:sz w:val="22"/>
          <w:szCs w:val="22"/>
          <w:lang w:eastAsia="pl-PL"/>
        </w:rPr>
        <w:t>„Tabela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17. Zakres i częstotliwość prowadzenia pomiarów emisji z emitorów"/>
      </w:tblPr>
      <w:tblGrid>
        <w:gridCol w:w="546"/>
        <w:gridCol w:w="1184"/>
        <w:gridCol w:w="2693"/>
        <w:gridCol w:w="4586"/>
      </w:tblGrid>
      <w:tr w:rsidR="00851BB0" w:rsidRPr="00B250F8" w14:paraId="14042901" w14:textId="77777777" w:rsidTr="00ED2F2A">
        <w:trPr>
          <w:tblHeader/>
        </w:trPr>
        <w:tc>
          <w:tcPr>
            <w:tcW w:w="546" w:type="dxa"/>
            <w:vAlign w:val="center"/>
          </w:tcPr>
          <w:p w14:paraId="2D39379D" w14:textId="77777777" w:rsidR="00851BB0" w:rsidRPr="00B250F8" w:rsidRDefault="00851BB0" w:rsidP="00FB16BB">
            <w:pPr>
              <w:jc w:val="center"/>
              <w:rPr>
                <w:rFonts w:ascii="Arial" w:hAnsi="Arial" w:cs="Arial"/>
                <w:b/>
                <w:sz w:val="22"/>
                <w:szCs w:val="22"/>
              </w:rPr>
            </w:pPr>
            <w:r w:rsidRPr="00B250F8">
              <w:rPr>
                <w:rFonts w:ascii="Arial" w:hAnsi="Arial" w:cs="Arial"/>
                <w:b/>
                <w:sz w:val="22"/>
                <w:szCs w:val="22"/>
              </w:rPr>
              <w:t>Lp.</w:t>
            </w:r>
          </w:p>
        </w:tc>
        <w:tc>
          <w:tcPr>
            <w:tcW w:w="1184" w:type="dxa"/>
            <w:vAlign w:val="center"/>
          </w:tcPr>
          <w:p w14:paraId="07175CA1" w14:textId="77777777" w:rsidR="00851BB0" w:rsidRPr="00B250F8" w:rsidRDefault="00851BB0" w:rsidP="00FB16BB">
            <w:pPr>
              <w:jc w:val="center"/>
              <w:rPr>
                <w:rFonts w:ascii="Arial" w:hAnsi="Arial" w:cs="Arial"/>
                <w:b/>
                <w:sz w:val="22"/>
                <w:szCs w:val="22"/>
              </w:rPr>
            </w:pPr>
            <w:r w:rsidRPr="00B250F8">
              <w:rPr>
                <w:rFonts w:ascii="Arial" w:hAnsi="Arial" w:cs="Arial"/>
                <w:b/>
                <w:sz w:val="22"/>
                <w:szCs w:val="22"/>
              </w:rPr>
              <w:t>Emitor</w:t>
            </w:r>
          </w:p>
        </w:tc>
        <w:tc>
          <w:tcPr>
            <w:tcW w:w="2693" w:type="dxa"/>
            <w:vAlign w:val="center"/>
          </w:tcPr>
          <w:p w14:paraId="264930C1" w14:textId="77777777" w:rsidR="00851BB0" w:rsidRPr="00B250F8" w:rsidRDefault="00851BB0" w:rsidP="00FB16BB">
            <w:pPr>
              <w:jc w:val="center"/>
              <w:rPr>
                <w:rFonts w:ascii="Arial" w:hAnsi="Arial" w:cs="Arial"/>
                <w:b/>
                <w:sz w:val="22"/>
                <w:szCs w:val="22"/>
              </w:rPr>
            </w:pPr>
            <w:r w:rsidRPr="00B250F8">
              <w:rPr>
                <w:rFonts w:ascii="Arial" w:hAnsi="Arial" w:cs="Arial"/>
                <w:b/>
                <w:sz w:val="22"/>
                <w:szCs w:val="22"/>
              </w:rPr>
              <w:t>Częstotliwość pomiarów</w:t>
            </w:r>
          </w:p>
        </w:tc>
        <w:tc>
          <w:tcPr>
            <w:tcW w:w="4586" w:type="dxa"/>
            <w:vAlign w:val="center"/>
          </w:tcPr>
          <w:p w14:paraId="60E032A7" w14:textId="77777777" w:rsidR="00851BB0" w:rsidRPr="00B250F8" w:rsidRDefault="00851BB0" w:rsidP="00FB16BB">
            <w:pPr>
              <w:jc w:val="center"/>
              <w:rPr>
                <w:rFonts w:ascii="Arial" w:hAnsi="Arial" w:cs="Arial"/>
                <w:b/>
                <w:sz w:val="22"/>
                <w:szCs w:val="22"/>
              </w:rPr>
            </w:pPr>
            <w:r w:rsidRPr="00B250F8">
              <w:rPr>
                <w:rFonts w:ascii="Arial" w:hAnsi="Arial" w:cs="Arial"/>
                <w:b/>
                <w:sz w:val="22"/>
                <w:szCs w:val="22"/>
              </w:rPr>
              <w:t>Oznaczane zanieczyszczenia</w:t>
            </w:r>
          </w:p>
        </w:tc>
      </w:tr>
      <w:tr w:rsidR="00851BB0" w:rsidRPr="00B250F8" w14:paraId="2ED5E645" w14:textId="77777777" w:rsidTr="00ED2F2A">
        <w:tc>
          <w:tcPr>
            <w:tcW w:w="546" w:type="dxa"/>
            <w:vMerge w:val="restart"/>
            <w:vAlign w:val="center"/>
          </w:tcPr>
          <w:p w14:paraId="7EA5DA42" w14:textId="77777777" w:rsidR="00851BB0" w:rsidRPr="00B250F8" w:rsidRDefault="00851BB0" w:rsidP="00FB16BB">
            <w:pPr>
              <w:jc w:val="center"/>
              <w:rPr>
                <w:rFonts w:ascii="Arial" w:hAnsi="Arial" w:cs="Arial"/>
                <w:sz w:val="22"/>
                <w:szCs w:val="22"/>
              </w:rPr>
            </w:pPr>
            <w:r w:rsidRPr="00B250F8">
              <w:rPr>
                <w:rFonts w:ascii="Arial" w:hAnsi="Arial" w:cs="Arial"/>
                <w:sz w:val="22"/>
                <w:szCs w:val="22"/>
              </w:rPr>
              <w:t>1.</w:t>
            </w:r>
          </w:p>
        </w:tc>
        <w:tc>
          <w:tcPr>
            <w:tcW w:w="1184" w:type="dxa"/>
            <w:vMerge w:val="restart"/>
            <w:vAlign w:val="center"/>
          </w:tcPr>
          <w:p w14:paraId="3BB32072" w14:textId="77777777" w:rsidR="00851BB0" w:rsidRPr="00B250F8" w:rsidRDefault="00851BB0" w:rsidP="00FB16BB">
            <w:pPr>
              <w:jc w:val="center"/>
              <w:rPr>
                <w:rFonts w:ascii="Arial" w:hAnsi="Arial" w:cs="Arial"/>
                <w:sz w:val="22"/>
                <w:szCs w:val="22"/>
              </w:rPr>
            </w:pPr>
            <w:r w:rsidRPr="00B250F8">
              <w:rPr>
                <w:rFonts w:ascii="Arial" w:hAnsi="Arial" w:cs="Arial"/>
                <w:sz w:val="22"/>
                <w:szCs w:val="22"/>
              </w:rPr>
              <w:t>E-2</w:t>
            </w:r>
          </w:p>
        </w:tc>
        <w:tc>
          <w:tcPr>
            <w:tcW w:w="2693" w:type="dxa"/>
            <w:vAlign w:val="center"/>
          </w:tcPr>
          <w:p w14:paraId="61F082AA" w14:textId="04AE729E" w:rsidR="00851BB0" w:rsidRPr="00B250F8" w:rsidRDefault="00D42461" w:rsidP="00FB16BB">
            <w:pPr>
              <w:jc w:val="center"/>
              <w:rPr>
                <w:rFonts w:ascii="Arial" w:hAnsi="Arial" w:cs="Arial"/>
                <w:sz w:val="22"/>
                <w:szCs w:val="22"/>
              </w:rPr>
            </w:pPr>
            <w:r w:rsidRPr="00B250F8">
              <w:rPr>
                <w:rFonts w:ascii="Arial" w:hAnsi="Arial" w:cs="Arial"/>
                <w:sz w:val="22"/>
                <w:szCs w:val="22"/>
              </w:rPr>
              <w:t>raz na 6 miesięcy</w:t>
            </w:r>
          </w:p>
        </w:tc>
        <w:tc>
          <w:tcPr>
            <w:tcW w:w="4586" w:type="dxa"/>
            <w:vAlign w:val="center"/>
          </w:tcPr>
          <w:p w14:paraId="62D19803" w14:textId="77777777" w:rsidR="00851BB0" w:rsidRPr="00B250F8" w:rsidRDefault="00851BB0" w:rsidP="00FB16BB">
            <w:pPr>
              <w:jc w:val="center"/>
              <w:rPr>
                <w:rFonts w:ascii="Arial" w:hAnsi="Arial" w:cs="Arial"/>
                <w:sz w:val="22"/>
                <w:szCs w:val="22"/>
              </w:rPr>
            </w:pPr>
            <w:r w:rsidRPr="00B250F8">
              <w:rPr>
                <w:rFonts w:ascii="Arial" w:hAnsi="Arial" w:cs="Arial"/>
                <w:sz w:val="22"/>
                <w:szCs w:val="22"/>
              </w:rPr>
              <w:t>Dwutlenek azotu</w:t>
            </w:r>
          </w:p>
          <w:p w14:paraId="1DC18648" w14:textId="77777777" w:rsidR="00851BB0" w:rsidRPr="00B250F8" w:rsidRDefault="00851BB0" w:rsidP="00FB16BB">
            <w:pPr>
              <w:jc w:val="center"/>
              <w:rPr>
                <w:rFonts w:ascii="Arial" w:hAnsi="Arial" w:cs="Arial"/>
                <w:sz w:val="22"/>
                <w:szCs w:val="22"/>
              </w:rPr>
            </w:pPr>
            <w:r w:rsidRPr="00B250F8">
              <w:rPr>
                <w:rFonts w:ascii="Arial" w:hAnsi="Arial" w:cs="Arial"/>
                <w:sz w:val="22"/>
                <w:szCs w:val="22"/>
              </w:rPr>
              <w:t>Dwutlenek siarki</w:t>
            </w:r>
          </w:p>
          <w:p w14:paraId="24492DCF" w14:textId="77777777" w:rsidR="00851BB0" w:rsidRPr="00B250F8" w:rsidRDefault="00851BB0" w:rsidP="00FB16BB">
            <w:pPr>
              <w:jc w:val="center"/>
              <w:rPr>
                <w:rFonts w:ascii="Arial" w:hAnsi="Arial" w:cs="Arial"/>
                <w:sz w:val="22"/>
                <w:szCs w:val="22"/>
              </w:rPr>
            </w:pPr>
            <w:r w:rsidRPr="00B250F8">
              <w:rPr>
                <w:rFonts w:ascii="Arial" w:hAnsi="Arial" w:cs="Arial"/>
                <w:sz w:val="22"/>
                <w:szCs w:val="22"/>
              </w:rPr>
              <w:t>Tlenek węgla</w:t>
            </w:r>
          </w:p>
          <w:p w14:paraId="63CB8410" w14:textId="77777777" w:rsidR="00D42461" w:rsidRPr="00B250F8" w:rsidRDefault="00D42461" w:rsidP="00FB16BB">
            <w:pPr>
              <w:jc w:val="center"/>
              <w:rPr>
                <w:rFonts w:ascii="Arial" w:hAnsi="Arial" w:cs="Arial"/>
                <w:sz w:val="22"/>
                <w:szCs w:val="22"/>
              </w:rPr>
            </w:pPr>
            <w:r w:rsidRPr="00B250F8">
              <w:rPr>
                <w:rFonts w:ascii="Arial" w:hAnsi="Arial" w:cs="Arial"/>
                <w:sz w:val="22"/>
                <w:szCs w:val="22"/>
              </w:rPr>
              <w:t xml:space="preserve">Amoniak </w:t>
            </w:r>
          </w:p>
          <w:p w14:paraId="661781A8" w14:textId="75323982" w:rsidR="00851BB0" w:rsidRPr="00B250F8" w:rsidRDefault="00D42461" w:rsidP="00FB16BB">
            <w:pPr>
              <w:jc w:val="center"/>
              <w:rPr>
                <w:rFonts w:ascii="Arial" w:hAnsi="Arial" w:cs="Arial"/>
                <w:sz w:val="22"/>
                <w:szCs w:val="22"/>
              </w:rPr>
            </w:pPr>
            <w:r w:rsidRPr="00B250F8">
              <w:rPr>
                <w:rFonts w:ascii="Arial" w:hAnsi="Arial" w:cs="Arial"/>
                <w:sz w:val="22"/>
                <w:szCs w:val="22"/>
              </w:rPr>
              <w:t>Całkowity lotny węgiel organiczny (TVOC)</w:t>
            </w:r>
          </w:p>
        </w:tc>
      </w:tr>
      <w:tr w:rsidR="00851BB0" w:rsidRPr="00B250F8" w14:paraId="5CA9F76A" w14:textId="77777777" w:rsidTr="00ED2F2A">
        <w:tc>
          <w:tcPr>
            <w:tcW w:w="546" w:type="dxa"/>
            <w:vMerge/>
            <w:vAlign w:val="center"/>
          </w:tcPr>
          <w:p w14:paraId="5F9A9032" w14:textId="77777777" w:rsidR="00851BB0" w:rsidRPr="00B250F8" w:rsidRDefault="00851BB0" w:rsidP="00FB16BB">
            <w:pPr>
              <w:jc w:val="center"/>
              <w:rPr>
                <w:rFonts w:ascii="Arial" w:hAnsi="Arial" w:cs="Arial"/>
                <w:sz w:val="22"/>
                <w:szCs w:val="22"/>
              </w:rPr>
            </w:pPr>
          </w:p>
        </w:tc>
        <w:tc>
          <w:tcPr>
            <w:tcW w:w="1184" w:type="dxa"/>
            <w:vMerge/>
            <w:vAlign w:val="center"/>
          </w:tcPr>
          <w:p w14:paraId="479AB830" w14:textId="77777777" w:rsidR="00851BB0" w:rsidRPr="00B250F8" w:rsidRDefault="00851BB0" w:rsidP="00FB16BB">
            <w:pPr>
              <w:jc w:val="center"/>
              <w:rPr>
                <w:rFonts w:ascii="Arial" w:hAnsi="Arial" w:cs="Arial"/>
                <w:sz w:val="22"/>
                <w:szCs w:val="22"/>
              </w:rPr>
            </w:pPr>
          </w:p>
        </w:tc>
        <w:tc>
          <w:tcPr>
            <w:tcW w:w="2693" w:type="dxa"/>
            <w:vAlign w:val="center"/>
          </w:tcPr>
          <w:p w14:paraId="1598E41B" w14:textId="435AAB34" w:rsidR="00851BB0" w:rsidRPr="00B250F8" w:rsidRDefault="00D42461" w:rsidP="00FB16BB">
            <w:pPr>
              <w:jc w:val="center"/>
              <w:rPr>
                <w:rFonts w:ascii="Arial" w:hAnsi="Arial" w:cs="Arial"/>
                <w:sz w:val="22"/>
                <w:szCs w:val="22"/>
              </w:rPr>
            </w:pPr>
            <w:r w:rsidRPr="00B250F8">
              <w:rPr>
                <w:rFonts w:ascii="Arial" w:hAnsi="Arial" w:cs="Arial"/>
                <w:sz w:val="22"/>
                <w:szCs w:val="22"/>
              </w:rPr>
              <w:t>co najmniej raz na rok</w:t>
            </w:r>
          </w:p>
        </w:tc>
        <w:tc>
          <w:tcPr>
            <w:tcW w:w="4586" w:type="dxa"/>
            <w:vAlign w:val="center"/>
          </w:tcPr>
          <w:p w14:paraId="7BD4D3B7" w14:textId="121005E6" w:rsidR="00851BB0" w:rsidRPr="00B250F8" w:rsidRDefault="00851BB0" w:rsidP="00FB16BB">
            <w:pPr>
              <w:jc w:val="center"/>
              <w:rPr>
                <w:rFonts w:ascii="Arial" w:hAnsi="Arial" w:cs="Arial"/>
                <w:sz w:val="22"/>
                <w:szCs w:val="22"/>
              </w:rPr>
            </w:pPr>
            <w:r w:rsidRPr="00B250F8">
              <w:rPr>
                <w:rFonts w:ascii="Arial" w:hAnsi="Arial" w:cs="Arial"/>
                <w:sz w:val="22"/>
                <w:szCs w:val="22"/>
              </w:rPr>
              <w:t>Pył</w:t>
            </w:r>
            <w:r w:rsidR="002D2F2D" w:rsidRPr="00B250F8">
              <w:rPr>
                <w:rFonts w:ascii="Arial" w:hAnsi="Arial" w:cs="Arial"/>
                <w:sz w:val="22"/>
                <w:szCs w:val="22"/>
              </w:rPr>
              <w:t xml:space="preserve"> zawieszony</w:t>
            </w:r>
            <w:r w:rsidRPr="00B250F8">
              <w:rPr>
                <w:rFonts w:ascii="Arial" w:hAnsi="Arial" w:cs="Arial"/>
                <w:sz w:val="22"/>
                <w:szCs w:val="22"/>
              </w:rPr>
              <w:t xml:space="preserve"> PM10</w:t>
            </w:r>
          </w:p>
          <w:p w14:paraId="2ECB08B5" w14:textId="60A31B12" w:rsidR="00851BB0" w:rsidRPr="00B250F8" w:rsidRDefault="00851BB0" w:rsidP="00FB16BB">
            <w:pPr>
              <w:jc w:val="center"/>
              <w:rPr>
                <w:rFonts w:ascii="Arial" w:hAnsi="Arial" w:cs="Arial"/>
                <w:sz w:val="22"/>
                <w:szCs w:val="22"/>
              </w:rPr>
            </w:pPr>
            <w:r w:rsidRPr="00B250F8">
              <w:rPr>
                <w:rFonts w:ascii="Arial" w:hAnsi="Arial" w:cs="Arial"/>
                <w:sz w:val="22"/>
                <w:szCs w:val="22"/>
              </w:rPr>
              <w:t xml:space="preserve">Pył </w:t>
            </w:r>
            <w:r w:rsidR="002D2F2D" w:rsidRPr="00B250F8">
              <w:rPr>
                <w:rFonts w:ascii="Arial" w:hAnsi="Arial" w:cs="Arial"/>
                <w:sz w:val="22"/>
                <w:szCs w:val="22"/>
              </w:rPr>
              <w:t xml:space="preserve">zawieszony </w:t>
            </w:r>
            <w:r w:rsidRPr="00B250F8">
              <w:rPr>
                <w:rFonts w:ascii="Arial" w:hAnsi="Arial" w:cs="Arial"/>
                <w:sz w:val="22"/>
                <w:szCs w:val="22"/>
              </w:rPr>
              <w:t>PM 2,5</w:t>
            </w:r>
          </w:p>
          <w:p w14:paraId="25738B0B" w14:textId="22D53095" w:rsidR="00851BB0" w:rsidRPr="00B250F8" w:rsidRDefault="00D42461" w:rsidP="00FB16BB">
            <w:pPr>
              <w:jc w:val="center"/>
              <w:rPr>
                <w:rFonts w:ascii="Arial" w:hAnsi="Arial" w:cs="Arial"/>
                <w:sz w:val="22"/>
                <w:szCs w:val="22"/>
              </w:rPr>
            </w:pPr>
            <w:r w:rsidRPr="00B250F8">
              <w:rPr>
                <w:rFonts w:ascii="Arial" w:hAnsi="Arial" w:cs="Arial"/>
                <w:sz w:val="22"/>
                <w:szCs w:val="22"/>
              </w:rPr>
              <w:t>Etanoloamina</w:t>
            </w:r>
          </w:p>
        </w:tc>
      </w:tr>
    </w:tbl>
    <w:p w14:paraId="4E7A8C77" w14:textId="463F80F7" w:rsidR="003306A5" w:rsidRPr="00B250F8" w:rsidRDefault="00851BB0" w:rsidP="00B23B54">
      <w:pPr>
        <w:pStyle w:val="Nagwek2"/>
        <w:numPr>
          <w:ilvl w:val="0"/>
          <w:numId w:val="0"/>
        </w:numPr>
        <w:spacing w:before="240"/>
      </w:pPr>
      <w:r w:rsidRPr="00B250F8">
        <w:t>I.</w:t>
      </w:r>
      <w:r w:rsidR="003306A5" w:rsidRPr="00B250F8">
        <w:t>2</w:t>
      </w:r>
      <w:r w:rsidRPr="00B250F8">
        <w:t xml:space="preserve">. </w:t>
      </w:r>
      <w:bookmarkStart w:id="6" w:name="_Hlk181086321"/>
      <w:r w:rsidR="003306A5" w:rsidRPr="00B250F8">
        <w:t>Od dnia 12 grudnia 2026r. zakład będzie ograniczyć emisje zorganizowane stosując techniki zgodne z BAT 16, a tym samym od ww. daty w</w:t>
      </w:r>
      <w:r w:rsidR="00FF54BD" w:rsidRPr="00B250F8">
        <w:t xml:space="preserve"> </w:t>
      </w:r>
      <w:r w:rsidR="003306A5" w:rsidRPr="00B250F8">
        <w:t xml:space="preserve">punkcie II.1.1.  określający ilości gazów i pyłów wprowadzanych do powietrza ze źródeł i emitorów instalacji </w:t>
      </w:r>
      <w:r w:rsidR="00DC2A88" w:rsidRPr="00B250F8">
        <w:t xml:space="preserve">dodaje się tabelę nr 1a a </w:t>
      </w:r>
      <w:r w:rsidR="003306A5" w:rsidRPr="00B250F8">
        <w:t xml:space="preserve">tabela nr 1 </w:t>
      </w:r>
      <w:bookmarkEnd w:id="6"/>
      <w:r w:rsidR="003306A5" w:rsidRPr="00B250F8">
        <w:t>otrzymuje brzmienie:</w:t>
      </w:r>
    </w:p>
    <w:p w14:paraId="5CA829A6" w14:textId="77777777" w:rsidR="00DC2A88" w:rsidRPr="00B250F8" w:rsidRDefault="003306A5" w:rsidP="00FB16BB">
      <w:pPr>
        <w:jc w:val="both"/>
        <w:rPr>
          <w:rFonts w:ascii="Arial" w:hAnsi="Arial" w:cs="Arial"/>
          <w:b/>
        </w:rPr>
      </w:pPr>
      <w:r w:rsidRPr="00B250F8">
        <w:rPr>
          <w:rFonts w:ascii="Arial" w:hAnsi="Arial" w:cs="Arial"/>
          <w:b/>
        </w:rPr>
        <w:t>„Tabela 1</w:t>
      </w:r>
      <w:r w:rsidR="00DC2A88" w:rsidRPr="00B250F8">
        <w:rPr>
          <w:rFonts w:ascii="Arial" w:hAnsi="Arial" w:cs="Arial"/>
          <w:b/>
        </w:rPr>
        <w:t xml:space="preserve">. </w:t>
      </w:r>
    </w:p>
    <w:p w14:paraId="1470A1CB" w14:textId="05F23CBD" w:rsidR="003306A5" w:rsidRPr="00B250F8" w:rsidRDefault="00DC2A88" w:rsidP="00FB16BB">
      <w:pPr>
        <w:spacing w:after="120"/>
        <w:jc w:val="both"/>
        <w:rPr>
          <w:rFonts w:ascii="Arial" w:hAnsi="Arial" w:cs="Arial"/>
          <w:b/>
        </w:rPr>
      </w:pPr>
      <w:r w:rsidRPr="00B250F8">
        <w:rPr>
          <w:rFonts w:ascii="Arial" w:hAnsi="Arial" w:cs="Arial"/>
          <w:b/>
        </w:rPr>
        <w:t xml:space="preserve"> Zestawienie wielkości dopuszczalnej emisji godzinowej obowiązujące do</w:t>
      </w:r>
      <w:r w:rsidR="006F5905" w:rsidRPr="00B250F8">
        <w:rPr>
          <w:rFonts w:ascii="Arial" w:hAnsi="Arial" w:cs="Arial"/>
          <w:b/>
        </w:rPr>
        <w:t> </w:t>
      </w:r>
      <w:r w:rsidRPr="00B250F8">
        <w:rPr>
          <w:rFonts w:ascii="Arial" w:hAnsi="Arial" w:cs="Arial"/>
          <w:b/>
        </w:rPr>
        <w:t xml:space="preserve">11.12.2026r. </w:t>
      </w:r>
    </w:p>
    <w:tbl>
      <w:tblPr>
        <w:tblW w:w="9047" w:type="dxa"/>
        <w:jc w:val="center"/>
        <w:tblCellMar>
          <w:left w:w="70" w:type="dxa"/>
          <w:right w:w="70" w:type="dxa"/>
        </w:tblCellMar>
        <w:tblLook w:val="04A0" w:firstRow="1" w:lastRow="0" w:firstColumn="1" w:lastColumn="0" w:noHBand="0" w:noVBand="1"/>
        <w:tblDescription w:val="Tabela 1. &#10; Zestawienie wielkości dopuszczalnej emisji godzinowej obowiązujące do 11.12.2026r. &#10;&#10;&#10;"/>
      </w:tblPr>
      <w:tblGrid>
        <w:gridCol w:w="2972"/>
        <w:gridCol w:w="992"/>
        <w:gridCol w:w="2835"/>
        <w:gridCol w:w="2248"/>
      </w:tblGrid>
      <w:tr w:rsidR="009F0B51" w:rsidRPr="00B250F8" w14:paraId="02147FAF" w14:textId="77777777" w:rsidTr="00ED2F2A">
        <w:trPr>
          <w:trHeight w:val="502"/>
          <w:tblHeader/>
          <w:jc w:val="center"/>
        </w:trPr>
        <w:tc>
          <w:tcPr>
            <w:tcW w:w="2972" w:type="dxa"/>
            <w:vMerge w:val="restart"/>
            <w:tcBorders>
              <w:top w:val="single" w:sz="4" w:space="0" w:color="000000"/>
              <w:left w:val="single" w:sz="4" w:space="0" w:color="000000"/>
              <w:right w:val="single" w:sz="4" w:space="0" w:color="000000"/>
            </w:tcBorders>
            <w:shd w:val="clear" w:color="auto" w:fill="auto"/>
            <w:vAlign w:val="center"/>
          </w:tcPr>
          <w:p w14:paraId="3FFB95EE" w14:textId="66FB1120" w:rsidR="009F0B51" w:rsidRPr="00B250F8" w:rsidRDefault="00BF0396" w:rsidP="00FB16BB">
            <w:pPr>
              <w:widowControl w:val="0"/>
              <w:suppressAutoHyphens/>
              <w:jc w:val="center"/>
              <w:textAlignment w:val="baseline"/>
              <w:rPr>
                <w:rFonts w:ascii="Arial" w:hAnsi="Arial" w:cs="Arial"/>
                <w:b/>
                <w:sz w:val="22"/>
                <w:szCs w:val="22"/>
              </w:rPr>
            </w:pPr>
            <w:bookmarkStart w:id="7" w:name="_Hlk189473449"/>
            <w:r w:rsidRPr="00B250F8">
              <w:rPr>
                <w:rFonts w:ascii="Arial" w:hAnsi="Arial" w:cs="Arial"/>
                <w:b/>
                <w:sz w:val="22"/>
                <w:szCs w:val="22"/>
              </w:rPr>
              <w:t>Źródło emisji</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F1019F3" w14:textId="77777777" w:rsidR="009A425E" w:rsidRPr="00B250F8" w:rsidRDefault="00BF0396" w:rsidP="00FB16BB">
            <w:pPr>
              <w:widowControl w:val="0"/>
              <w:suppressAutoHyphens/>
              <w:jc w:val="center"/>
              <w:textAlignment w:val="baseline"/>
              <w:rPr>
                <w:rFonts w:ascii="Arial" w:hAnsi="Arial" w:cs="Arial"/>
                <w:b/>
                <w:sz w:val="22"/>
                <w:szCs w:val="22"/>
              </w:rPr>
            </w:pPr>
            <w:proofErr w:type="spellStart"/>
            <w:r w:rsidRPr="00B250F8">
              <w:rPr>
                <w:rFonts w:ascii="Arial" w:hAnsi="Arial" w:cs="Arial"/>
                <w:b/>
                <w:sz w:val="22"/>
                <w:szCs w:val="22"/>
              </w:rPr>
              <w:t>Ozn</w:t>
            </w:r>
            <w:proofErr w:type="spellEnd"/>
            <w:r w:rsidRPr="00B250F8">
              <w:rPr>
                <w:rFonts w:ascii="Arial" w:hAnsi="Arial" w:cs="Arial"/>
                <w:b/>
                <w:sz w:val="22"/>
                <w:szCs w:val="22"/>
              </w:rPr>
              <w:t xml:space="preserve">. </w:t>
            </w:r>
          </w:p>
          <w:p w14:paraId="31B3933E" w14:textId="4BA47457" w:rsidR="009F0B51" w:rsidRPr="00B250F8" w:rsidRDefault="00BF0396"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emitora</w:t>
            </w:r>
          </w:p>
        </w:tc>
        <w:tc>
          <w:tcPr>
            <w:tcW w:w="5083" w:type="dxa"/>
            <w:gridSpan w:val="2"/>
            <w:tcBorders>
              <w:top w:val="single" w:sz="4" w:space="0" w:color="000000"/>
              <w:left w:val="single" w:sz="4" w:space="0" w:color="000000"/>
              <w:bottom w:val="single" w:sz="4" w:space="0" w:color="000000"/>
              <w:right w:val="single" w:sz="4" w:space="0" w:color="000000"/>
            </w:tcBorders>
            <w:vAlign w:val="center"/>
          </w:tcPr>
          <w:p w14:paraId="51248BD0" w14:textId="034BEFB9" w:rsidR="006F5905" w:rsidRPr="00B250F8" w:rsidRDefault="009F0B51"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Dopuszczalna wielkość emisji</w:t>
            </w:r>
          </w:p>
        </w:tc>
      </w:tr>
      <w:tr w:rsidR="009A425E" w:rsidRPr="00B250F8" w14:paraId="6DDEB1AF" w14:textId="77777777" w:rsidTr="00ED2F2A">
        <w:trPr>
          <w:trHeight w:val="20"/>
          <w:tblHeader/>
          <w:jc w:val="center"/>
        </w:trPr>
        <w:tc>
          <w:tcPr>
            <w:tcW w:w="2972" w:type="dxa"/>
            <w:vMerge/>
            <w:tcBorders>
              <w:left w:val="single" w:sz="4" w:space="0" w:color="000000"/>
              <w:bottom w:val="single" w:sz="4" w:space="0" w:color="000000"/>
              <w:right w:val="single" w:sz="4" w:space="0" w:color="000000"/>
            </w:tcBorders>
            <w:shd w:val="clear" w:color="auto" w:fill="auto"/>
            <w:vAlign w:val="center"/>
          </w:tcPr>
          <w:p w14:paraId="67731D3C" w14:textId="5291EBB0" w:rsidR="009A425E" w:rsidRPr="00B250F8" w:rsidRDefault="009A425E" w:rsidP="00FB16BB">
            <w:pPr>
              <w:widowControl w:val="0"/>
              <w:suppressAutoHyphens/>
              <w:jc w:val="center"/>
              <w:textAlignment w:val="baseline"/>
              <w:rPr>
                <w:rFonts w:ascii="Arial" w:hAnsi="Arial" w:cs="Arial"/>
                <w:b/>
                <w:sz w:val="22"/>
                <w:szCs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46357DA3" w14:textId="443CEDC0" w:rsidR="009A425E" w:rsidRPr="00B250F8" w:rsidRDefault="009A425E"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0139" w14:textId="133830A0" w:rsidR="009A425E" w:rsidRPr="00B250F8" w:rsidRDefault="009A425E"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Rodzaje substancji zanieczyszczających</w:t>
            </w:r>
          </w:p>
        </w:tc>
        <w:tc>
          <w:tcPr>
            <w:tcW w:w="2248" w:type="dxa"/>
            <w:tcBorders>
              <w:top w:val="single" w:sz="4" w:space="0" w:color="000000"/>
              <w:left w:val="single" w:sz="4" w:space="0" w:color="000000"/>
              <w:bottom w:val="single" w:sz="4" w:space="0" w:color="000000"/>
              <w:right w:val="single" w:sz="4" w:space="0" w:color="000000"/>
            </w:tcBorders>
            <w:vAlign w:val="center"/>
          </w:tcPr>
          <w:p w14:paraId="5E974FD6" w14:textId="4AD8C0B0" w:rsidR="009A425E" w:rsidRPr="00B250F8" w:rsidRDefault="009A425E" w:rsidP="00FB16BB">
            <w:pPr>
              <w:widowControl w:val="0"/>
              <w:suppressAutoHyphens/>
              <w:jc w:val="center"/>
              <w:textAlignment w:val="baseline"/>
              <w:rPr>
                <w:rFonts w:ascii="Arial" w:hAnsi="Arial" w:cs="Arial"/>
                <w:b/>
                <w:sz w:val="22"/>
                <w:szCs w:val="22"/>
              </w:rPr>
            </w:pPr>
            <w:r w:rsidRPr="00B250F8">
              <w:rPr>
                <w:rFonts w:ascii="Arial" w:hAnsi="Arial" w:cs="Arial"/>
                <w:b/>
                <w:bCs/>
                <w:sz w:val="22"/>
                <w:szCs w:val="22"/>
              </w:rPr>
              <w:t>kg/h</w:t>
            </w:r>
          </w:p>
        </w:tc>
      </w:tr>
      <w:tr w:rsidR="00BF6764" w:rsidRPr="00B250F8" w14:paraId="70D4FA66" w14:textId="77777777" w:rsidTr="00BF6764">
        <w:trPr>
          <w:trHeight w:val="238"/>
          <w:jc w:val="center"/>
        </w:trPr>
        <w:tc>
          <w:tcPr>
            <w:tcW w:w="2972" w:type="dxa"/>
            <w:vMerge w:val="restart"/>
            <w:tcBorders>
              <w:left w:val="single" w:sz="4" w:space="0" w:color="000000"/>
              <w:right w:val="single" w:sz="4" w:space="0" w:color="000000"/>
            </w:tcBorders>
            <w:shd w:val="clear" w:color="auto" w:fill="auto"/>
            <w:vAlign w:val="center"/>
          </w:tcPr>
          <w:p w14:paraId="7BBC321C" w14:textId="77777777" w:rsidR="00BF6764" w:rsidRPr="00B250F8" w:rsidRDefault="00BF6764" w:rsidP="00FB16BB">
            <w:pPr>
              <w:widowControl w:val="0"/>
              <w:suppressAutoHyphens/>
              <w:jc w:val="center"/>
              <w:textAlignment w:val="baseline"/>
              <w:rPr>
                <w:rFonts w:ascii="Arial" w:hAnsi="Arial" w:cs="Arial"/>
                <w:sz w:val="22"/>
                <w:szCs w:val="22"/>
              </w:rPr>
            </w:pPr>
          </w:p>
          <w:p w14:paraId="23796CE8" w14:textId="78B58A7B"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Instalacja produkcji tauryny – dolot azotowy</w:t>
            </w:r>
          </w:p>
          <w:p w14:paraId="5445BC96"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992" w:type="dxa"/>
            <w:vMerge w:val="restart"/>
            <w:tcBorders>
              <w:left w:val="single" w:sz="4" w:space="0" w:color="000000"/>
              <w:right w:val="single" w:sz="4" w:space="0" w:color="000000"/>
            </w:tcBorders>
            <w:shd w:val="clear" w:color="auto" w:fill="auto"/>
            <w:vAlign w:val="center"/>
          </w:tcPr>
          <w:p w14:paraId="36EF214F" w14:textId="77777777" w:rsidR="00BF6764" w:rsidRPr="00B250F8" w:rsidRDefault="00BF6764" w:rsidP="00FB16BB">
            <w:pPr>
              <w:widowControl w:val="0"/>
              <w:suppressAutoHyphens/>
              <w:textAlignment w:val="baseline"/>
              <w:rPr>
                <w:rFonts w:ascii="Arial" w:hAnsi="Arial" w:cs="Arial"/>
                <w:sz w:val="22"/>
                <w:szCs w:val="22"/>
              </w:rPr>
            </w:pPr>
          </w:p>
          <w:p w14:paraId="1260B3E4" w14:textId="0EDD97AA"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b/>
                <w:bCs/>
                <w:sz w:val="22"/>
                <w:szCs w:val="22"/>
              </w:rPr>
              <w:t>E2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E1ECCC" w14:textId="7D030A6D"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sz w:val="22"/>
                <w:szCs w:val="22"/>
              </w:rPr>
              <w:t>dwutlenek azotu</w:t>
            </w:r>
          </w:p>
        </w:tc>
        <w:tc>
          <w:tcPr>
            <w:tcW w:w="2248" w:type="dxa"/>
            <w:tcBorders>
              <w:top w:val="single" w:sz="4" w:space="0" w:color="000000"/>
              <w:left w:val="single" w:sz="4" w:space="0" w:color="auto"/>
              <w:bottom w:val="single" w:sz="4" w:space="0" w:color="000000"/>
              <w:right w:val="single" w:sz="4" w:space="0" w:color="000000"/>
            </w:tcBorders>
          </w:tcPr>
          <w:p w14:paraId="2E2F8A2F" w14:textId="797E47F8"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0,20</w:t>
            </w:r>
          </w:p>
        </w:tc>
      </w:tr>
      <w:tr w:rsidR="00BF6764" w:rsidRPr="00B250F8" w14:paraId="1764CCF3"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30397E71"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8B49170"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3C4E1B" w14:textId="78B3ED62"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2248" w:type="dxa"/>
            <w:tcBorders>
              <w:top w:val="single" w:sz="4" w:space="0" w:color="000000"/>
              <w:left w:val="single" w:sz="4" w:space="0" w:color="auto"/>
              <w:bottom w:val="single" w:sz="4" w:space="0" w:color="000000"/>
              <w:right w:val="single" w:sz="4" w:space="0" w:color="000000"/>
            </w:tcBorders>
          </w:tcPr>
          <w:p w14:paraId="4E8D222C" w14:textId="7C9BE2A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0,15</w:t>
            </w:r>
          </w:p>
        </w:tc>
      </w:tr>
      <w:tr w:rsidR="00BF6764" w:rsidRPr="00B250F8" w14:paraId="65C386F0"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11174D63"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460090E7"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C3C1C4" w14:textId="29A6B71F"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2248" w:type="dxa"/>
            <w:tcBorders>
              <w:top w:val="single" w:sz="4" w:space="0" w:color="000000"/>
              <w:left w:val="single" w:sz="4" w:space="0" w:color="auto"/>
              <w:bottom w:val="single" w:sz="4" w:space="0" w:color="000000"/>
              <w:right w:val="single" w:sz="4" w:space="0" w:color="000000"/>
            </w:tcBorders>
          </w:tcPr>
          <w:p w14:paraId="56ED397E" w14:textId="035276A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0,04</w:t>
            </w:r>
          </w:p>
        </w:tc>
      </w:tr>
      <w:tr w:rsidR="00BF6764" w:rsidRPr="00B250F8" w14:paraId="48C42436"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191CA22C"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7A86248F"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357318" w14:textId="7BCBF71A"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2248" w:type="dxa"/>
            <w:tcBorders>
              <w:top w:val="single" w:sz="4" w:space="0" w:color="000000"/>
              <w:left w:val="single" w:sz="4" w:space="0" w:color="auto"/>
              <w:bottom w:val="single" w:sz="4" w:space="0" w:color="000000"/>
              <w:right w:val="single" w:sz="4" w:space="0" w:color="000000"/>
            </w:tcBorders>
          </w:tcPr>
          <w:p w14:paraId="288D1DFC" w14:textId="0D9E029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0,002</w:t>
            </w:r>
          </w:p>
        </w:tc>
      </w:tr>
      <w:tr w:rsidR="00BF6764" w:rsidRPr="00B250F8" w14:paraId="4DD89E5F"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27AE1964"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5D10C8C6"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F33DA7" w14:textId="495FD7AA"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PM10</w:t>
            </w:r>
          </w:p>
        </w:tc>
        <w:tc>
          <w:tcPr>
            <w:tcW w:w="2248" w:type="dxa"/>
            <w:tcBorders>
              <w:top w:val="single" w:sz="4" w:space="0" w:color="000000"/>
              <w:left w:val="single" w:sz="4" w:space="0" w:color="auto"/>
              <w:bottom w:val="single" w:sz="4" w:space="0" w:color="000000"/>
              <w:right w:val="single" w:sz="4" w:space="0" w:color="000000"/>
            </w:tcBorders>
          </w:tcPr>
          <w:p w14:paraId="799114D1" w14:textId="01D6174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0,002</w:t>
            </w:r>
          </w:p>
        </w:tc>
      </w:tr>
      <w:tr w:rsidR="00BF6764" w:rsidRPr="00B250F8" w14:paraId="0B1EC4A3"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0A407383"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659C29A0"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F5D271" w14:textId="02844B3D"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PM2,5</w:t>
            </w:r>
          </w:p>
        </w:tc>
        <w:tc>
          <w:tcPr>
            <w:tcW w:w="2248" w:type="dxa"/>
            <w:tcBorders>
              <w:top w:val="single" w:sz="4" w:space="0" w:color="000000"/>
              <w:left w:val="single" w:sz="4" w:space="0" w:color="auto"/>
              <w:bottom w:val="single" w:sz="4" w:space="0" w:color="000000"/>
              <w:right w:val="single" w:sz="4" w:space="0" w:color="000000"/>
            </w:tcBorders>
          </w:tcPr>
          <w:p w14:paraId="1B97016F" w14:textId="0D46CC2B"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0,002</w:t>
            </w:r>
          </w:p>
        </w:tc>
      </w:tr>
      <w:tr w:rsidR="00BF6764" w:rsidRPr="00B250F8" w14:paraId="177E3C87"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366A555E"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859BACF"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6071DE" w14:textId="7414A5BC"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etanoloamina</w:t>
            </w:r>
          </w:p>
        </w:tc>
        <w:tc>
          <w:tcPr>
            <w:tcW w:w="2248" w:type="dxa"/>
            <w:tcBorders>
              <w:top w:val="single" w:sz="4" w:space="0" w:color="000000"/>
              <w:left w:val="single" w:sz="4" w:space="0" w:color="auto"/>
              <w:bottom w:val="single" w:sz="4" w:space="0" w:color="000000"/>
              <w:right w:val="single" w:sz="4" w:space="0" w:color="000000"/>
            </w:tcBorders>
          </w:tcPr>
          <w:p w14:paraId="2FFCFCE2" w14:textId="70133FE6"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0,00002</w:t>
            </w:r>
          </w:p>
        </w:tc>
      </w:tr>
      <w:tr w:rsidR="00BF6764" w:rsidRPr="00B250F8" w14:paraId="3667F762" w14:textId="77777777" w:rsidTr="00BF6764">
        <w:trPr>
          <w:trHeight w:val="233"/>
          <w:jc w:val="center"/>
        </w:trPr>
        <w:tc>
          <w:tcPr>
            <w:tcW w:w="2972" w:type="dxa"/>
            <w:vMerge/>
            <w:tcBorders>
              <w:left w:val="single" w:sz="4" w:space="0" w:color="000000"/>
              <w:bottom w:val="single" w:sz="4" w:space="0" w:color="000000"/>
              <w:right w:val="single" w:sz="4" w:space="0" w:color="000000"/>
            </w:tcBorders>
            <w:shd w:val="clear" w:color="auto" w:fill="auto"/>
            <w:vAlign w:val="center"/>
          </w:tcPr>
          <w:p w14:paraId="60E4B306"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40B4DEEC" w14:textId="77777777" w:rsidR="00BF6764" w:rsidRPr="00B250F8" w:rsidRDefault="00BF6764" w:rsidP="00FB16BB">
            <w:pPr>
              <w:widowControl w:val="0"/>
              <w:suppressAutoHyphens/>
              <w:textAlignment w:val="baseline"/>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D8D33B" w14:textId="572720F2"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2248" w:type="dxa"/>
            <w:tcBorders>
              <w:top w:val="single" w:sz="4" w:space="0" w:color="000000"/>
              <w:left w:val="single" w:sz="4" w:space="0" w:color="auto"/>
              <w:bottom w:val="single" w:sz="4" w:space="0" w:color="000000"/>
              <w:right w:val="single" w:sz="4" w:space="0" w:color="000000"/>
            </w:tcBorders>
          </w:tcPr>
          <w:p w14:paraId="1A2C73EC" w14:textId="2D8746D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0,0044</w:t>
            </w:r>
          </w:p>
        </w:tc>
      </w:tr>
      <w:tr w:rsidR="00BF6764" w:rsidRPr="00B250F8" w14:paraId="1A4B7E52" w14:textId="77777777" w:rsidTr="00BF6764">
        <w:trPr>
          <w:trHeight w:val="236"/>
          <w:jc w:val="center"/>
        </w:trPr>
        <w:tc>
          <w:tcPr>
            <w:tcW w:w="2972" w:type="dxa"/>
            <w:vMerge w:val="restart"/>
            <w:tcBorders>
              <w:left w:val="single" w:sz="4" w:space="0" w:color="000000"/>
              <w:right w:val="single" w:sz="4" w:space="0" w:color="000000"/>
            </w:tcBorders>
            <w:shd w:val="clear" w:color="auto" w:fill="auto"/>
            <w:vAlign w:val="center"/>
          </w:tcPr>
          <w:p w14:paraId="4E2687E3" w14:textId="3AFD676A"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Instalacja produkcji tauryny – dolot siarkowy</w:t>
            </w:r>
          </w:p>
          <w:p w14:paraId="3297EA55"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992" w:type="dxa"/>
            <w:vMerge/>
            <w:tcBorders>
              <w:left w:val="single" w:sz="4" w:space="0" w:color="000000"/>
              <w:right w:val="single" w:sz="4" w:space="0" w:color="000000"/>
            </w:tcBorders>
            <w:shd w:val="clear" w:color="auto" w:fill="auto"/>
            <w:vAlign w:val="center"/>
          </w:tcPr>
          <w:p w14:paraId="09058F0E"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4DCD33" w14:textId="7E629B75"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sz w:val="22"/>
                <w:szCs w:val="22"/>
              </w:rPr>
              <w:t>dwutlenek azotu</w:t>
            </w:r>
          </w:p>
        </w:tc>
        <w:tc>
          <w:tcPr>
            <w:tcW w:w="2248" w:type="dxa"/>
            <w:tcBorders>
              <w:top w:val="single" w:sz="4" w:space="0" w:color="000000"/>
              <w:left w:val="single" w:sz="4" w:space="0" w:color="auto"/>
              <w:bottom w:val="single" w:sz="4" w:space="0" w:color="000000"/>
              <w:right w:val="single" w:sz="4" w:space="0" w:color="000000"/>
            </w:tcBorders>
          </w:tcPr>
          <w:p w14:paraId="38CC8D0A" w14:textId="53FA87D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0,043</w:t>
            </w:r>
          </w:p>
        </w:tc>
      </w:tr>
      <w:tr w:rsidR="00BF6764" w:rsidRPr="00B250F8" w14:paraId="66834B6D"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272A7471"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2C1E6BF"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BE031C" w14:textId="27F2D9F5"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2248" w:type="dxa"/>
            <w:tcBorders>
              <w:top w:val="single" w:sz="4" w:space="0" w:color="000000"/>
              <w:left w:val="single" w:sz="4" w:space="0" w:color="auto"/>
              <w:bottom w:val="single" w:sz="4" w:space="0" w:color="000000"/>
              <w:right w:val="single" w:sz="4" w:space="0" w:color="000000"/>
            </w:tcBorders>
          </w:tcPr>
          <w:p w14:paraId="2B89F4DB" w14:textId="4D398C68"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0,30</w:t>
            </w:r>
          </w:p>
        </w:tc>
      </w:tr>
      <w:tr w:rsidR="00BF6764" w:rsidRPr="00B250F8" w14:paraId="1363848C"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55F17494"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B1245C2"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0ADDD8" w14:textId="2AA0489F"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2248" w:type="dxa"/>
            <w:tcBorders>
              <w:top w:val="single" w:sz="4" w:space="0" w:color="000000"/>
              <w:left w:val="single" w:sz="4" w:space="0" w:color="auto"/>
              <w:bottom w:val="single" w:sz="4" w:space="0" w:color="000000"/>
              <w:right w:val="single" w:sz="4" w:space="0" w:color="000000"/>
            </w:tcBorders>
          </w:tcPr>
          <w:p w14:paraId="76ED9469" w14:textId="33CC5B0E"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0,001</w:t>
            </w:r>
          </w:p>
        </w:tc>
      </w:tr>
      <w:tr w:rsidR="00BF6764" w:rsidRPr="00B250F8" w14:paraId="71C5714F"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6BE0A0D6"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3871181"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B73ABD" w14:textId="620ED39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2248" w:type="dxa"/>
            <w:tcBorders>
              <w:top w:val="single" w:sz="4" w:space="0" w:color="000000"/>
              <w:left w:val="single" w:sz="4" w:space="0" w:color="auto"/>
              <w:bottom w:val="single" w:sz="4" w:space="0" w:color="000000"/>
              <w:right w:val="single" w:sz="4" w:space="0" w:color="000000"/>
            </w:tcBorders>
          </w:tcPr>
          <w:p w14:paraId="035512F8" w14:textId="41CE09CB"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0,025</w:t>
            </w:r>
          </w:p>
        </w:tc>
      </w:tr>
      <w:tr w:rsidR="00BF6764" w:rsidRPr="00B250F8" w14:paraId="5C268775"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3E98CCE7"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06F98560"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7E63FB" w14:textId="3B37FA9F"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 xml:space="preserve">pył </w:t>
            </w:r>
            <w:r w:rsidR="001F0CE9" w:rsidRPr="00B250F8">
              <w:rPr>
                <w:rFonts w:ascii="Arial" w:hAnsi="Arial" w:cs="Arial"/>
                <w:sz w:val="22"/>
                <w:szCs w:val="22"/>
              </w:rPr>
              <w:t xml:space="preserve">zawieszony </w:t>
            </w:r>
            <w:r w:rsidRPr="00B250F8">
              <w:rPr>
                <w:rFonts w:ascii="Arial" w:hAnsi="Arial" w:cs="Arial"/>
                <w:sz w:val="22"/>
                <w:szCs w:val="22"/>
              </w:rPr>
              <w:t>PM10</w:t>
            </w:r>
          </w:p>
        </w:tc>
        <w:tc>
          <w:tcPr>
            <w:tcW w:w="2248" w:type="dxa"/>
            <w:tcBorders>
              <w:top w:val="single" w:sz="4" w:space="0" w:color="000000"/>
              <w:left w:val="single" w:sz="4" w:space="0" w:color="auto"/>
              <w:bottom w:val="single" w:sz="4" w:space="0" w:color="000000"/>
              <w:right w:val="single" w:sz="4" w:space="0" w:color="000000"/>
            </w:tcBorders>
          </w:tcPr>
          <w:p w14:paraId="64CE5F2F" w14:textId="185A853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0,025</w:t>
            </w:r>
          </w:p>
        </w:tc>
      </w:tr>
      <w:tr w:rsidR="00BF6764" w:rsidRPr="00B250F8" w14:paraId="7C74E81E" w14:textId="77777777" w:rsidTr="00BF6764">
        <w:trPr>
          <w:trHeight w:val="233"/>
          <w:jc w:val="center"/>
        </w:trPr>
        <w:tc>
          <w:tcPr>
            <w:tcW w:w="2972" w:type="dxa"/>
            <w:vMerge/>
            <w:tcBorders>
              <w:left w:val="single" w:sz="4" w:space="0" w:color="000000"/>
              <w:right w:val="single" w:sz="4" w:space="0" w:color="000000"/>
            </w:tcBorders>
            <w:shd w:val="clear" w:color="auto" w:fill="auto"/>
            <w:vAlign w:val="center"/>
          </w:tcPr>
          <w:p w14:paraId="4D27773C"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7E160991"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79F889" w14:textId="307DCFBC"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 xml:space="preserve">pył </w:t>
            </w:r>
            <w:r w:rsidR="001F0CE9" w:rsidRPr="00B250F8">
              <w:rPr>
                <w:rFonts w:ascii="Arial" w:hAnsi="Arial" w:cs="Arial"/>
                <w:sz w:val="22"/>
                <w:szCs w:val="22"/>
              </w:rPr>
              <w:t xml:space="preserve">zawieszony </w:t>
            </w:r>
            <w:r w:rsidRPr="00B250F8">
              <w:rPr>
                <w:rFonts w:ascii="Arial" w:hAnsi="Arial" w:cs="Arial"/>
                <w:sz w:val="22"/>
                <w:szCs w:val="22"/>
              </w:rPr>
              <w:t>PM2,5</w:t>
            </w:r>
          </w:p>
        </w:tc>
        <w:tc>
          <w:tcPr>
            <w:tcW w:w="2248" w:type="dxa"/>
            <w:tcBorders>
              <w:top w:val="single" w:sz="4" w:space="0" w:color="000000"/>
              <w:left w:val="single" w:sz="4" w:space="0" w:color="auto"/>
              <w:bottom w:val="single" w:sz="4" w:space="0" w:color="000000"/>
              <w:right w:val="single" w:sz="4" w:space="0" w:color="000000"/>
            </w:tcBorders>
          </w:tcPr>
          <w:p w14:paraId="18407929" w14:textId="63B47779"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0,025</w:t>
            </w:r>
          </w:p>
        </w:tc>
      </w:tr>
      <w:tr w:rsidR="00BF6764" w:rsidRPr="00B250F8" w14:paraId="0BC977C2" w14:textId="77777777" w:rsidTr="001F0CE9">
        <w:trPr>
          <w:trHeight w:val="233"/>
          <w:jc w:val="center"/>
        </w:trPr>
        <w:tc>
          <w:tcPr>
            <w:tcW w:w="2972" w:type="dxa"/>
            <w:vMerge/>
            <w:tcBorders>
              <w:left w:val="single" w:sz="4" w:space="0" w:color="000000"/>
              <w:bottom w:val="single" w:sz="4" w:space="0" w:color="000000"/>
              <w:right w:val="single" w:sz="4" w:space="0" w:color="000000"/>
            </w:tcBorders>
            <w:shd w:val="clear" w:color="auto" w:fill="auto"/>
            <w:vAlign w:val="center"/>
          </w:tcPr>
          <w:p w14:paraId="2BF9B904"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63B9A82"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A32EB6" w14:textId="44394248"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2248" w:type="dxa"/>
            <w:tcBorders>
              <w:top w:val="single" w:sz="4" w:space="0" w:color="000000"/>
              <w:left w:val="single" w:sz="4" w:space="0" w:color="auto"/>
              <w:bottom w:val="single" w:sz="4" w:space="0" w:color="000000"/>
              <w:right w:val="single" w:sz="4" w:space="0" w:color="000000"/>
            </w:tcBorders>
          </w:tcPr>
          <w:p w14:paraId="2A43F2E1" w14:textId="1D585286"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0,0050</w:t>
            </w:r>
          </w:p>
        </w:tc>
      </w:tr>
      <w:tr w:rsidR="001F0CE9" w:rsidRPr="00B250F8" w14:paraId="5660DB8F" w14:textId="77777777" w:rsidTr="009E0F8E">
        <w:trPr>
          <w:trHeight w:val="238"/>
          <w:jc w:val="center"/>
        </w:trPr>
        <w:tc>
          <w:tcPr>
            <w:tcW w:w="2972" w:type="dxa"/>
            <w:vMerge w:val="restart"/>
            <w:tcBorders>
              <w:left w:val="single" w:sz="4" w:space="0" w:color="000000"/>
              <w:right w:val="single" w:sz="4" w:space="0" w:color="000000"/>
            </w:tcBorders>
            <w:shd w:val="clear" w:color="auto" w:fill="auto"/>
            <w:vAlign w:val="center"/>
          </w:tcPr>
          <w:p w14:paraId="1B0E7791" w14:textId="200517A0"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Instalacja produkcji tauryny – (dolot azotowy oraz dolot siarkowy łącznie)</w:t>
            </w:r>
          </w:p>
          <w:p w14:paraId="53A631D6"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29D2C120"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47AF0F" w14:textId="27130E54" w:rsidR="001F0CE9" w:rsidRPr="00B250F8" w:rsidRDefault="001F0CE9" w:rsidP="00FB16BB">
            <w:pPr>
              <w:widowControl w:val="0"/>
              <w:suppressAutoHyphens/>
              <w:jc w:val="center"/>
              <w:textAlignment w:val="baseline"/>
              <w:rPr>
                <w:rFonts w:ascii="Arial" w:hAnsi="Arial" w:cs="Arial"/>
                <w:b/>
                <w:sz w:val="22"/>
                <w:szCs w:val="22"/>
              </w:rPr>
            </w:pPr>
            <w:r w:rsidRPr="00B250F8">
              <w:rPr>
                <w:rFonts w:ascii="Arial" w:hAnsi="Arial" w:cs="Arial"/>
                <w:sz w:val="22"/>
                <w:szCs w:val="22"/>
              </w:rPr>
              <w:t>dwutlenek azotu</w:t>
            </w:r>
          </w:p>
        </w:tc>
        <w:tc>
          <w:tcPr>
            <w:tcW w:w="2248" w:type="dxa"/>
            <w:tcBorders>
              <w:top w:val="single" w:sz="4" w:space="0" w:color="000000"/>
              <w:left w:val="single" w:sz="4" w:space="0" w:color="000000"/>
              <w:bottom w:val="single" w:sz="4" w:space="0" w:color="000000"/>
              <w:right w:val="single" w:sz="4" w:space="0" w:color="000000"/>
            </w:tcBorders>
          </w:tcPr>
          <w:p w14:paraId="5E49F5A0" w14:textId="2F4340C9"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0,243</w:t>
            </w:r>
          </w:p>
        </w:tc>
      </w:tr>
      <w:tr w:rsidR="001F0CE9" w:rsidRPr="00B250F8" w14:paraId="6C2DD88B" w14:textId="77777777" w:rsidTr="009E0F8E">
        <w:trPr>
          <w:trHeight w:val="233"/>
          <w:jc w:val="center"/>
        </w:trPr>
        <w:tc>
          <w:tcPr>
            <w:tcW w:w="2972" w:type="dxa"/>
            <w:vMerge/>
            <w:tcBorders>
              <w:left w:val="single" w:sz="4" w:space="0" w:color="000000"/>
              <w:right w:val="single" w:sz="4" w:space="0" w:color="000000"/>
            </w:tcBorders>
            <w:shd w:val="clear" w:color="auto" w:fill="auto"/>
            <w:vAlign w:val="center"/>
          </w:tcPr>
          <w:p w14:paraId="5CD40273"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4C6EE6D8"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9AC9FA" w14:textId="21197C1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2248" w:type="dxa"/>
            <w:tcBorders>
              <w:top w:val="single" w:sz="4" w:space="0" w:color="000000"/>
              <w:left w:val="single" w:sz="4" w:space="0" w:color="000000"/>
              <w:bottom w:val="single" w:sz="4" w:space="0" w:color="000000"/>
              <w:right w:val="single" w:sz="4" w:space="0" w:color="000000"/>
            </w:tcBorders>
          </w:tcPr>
          <w:p w14:paraId="2E437009" w14:textId="42193470"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0,45</w:t>
            </w:r>
          </w:p>
        </w:tc>
      </w:tr>
      <w:tr w:rsidR="001F0CE9" w:rsidRPr="00B250F8" w14:paraId="52A13C65" w14:textId="77777777" w:rsidTr="009E0F8E">
        <w:trPr>
          <w:trHeight w:val="233"/>
          <w:jc w:val="center"/>
        </w:trPr>
        <w:tc>
          <w:tcPr>
            <w:tcW w:w="2972" w:type="dxa"/>
            <w:vMerge/>
            <w:tcBorders>
              <w:left w:val="single" w:sz="4" w:space="0" w:color="000000"/>
              <w:right w:val="single" w:sz="4" w:space="0" w:color="000000"/>
            </w:tcBorders>
            <w:shd w:val="clear" w:color="auto" w:fill="auto"/>
            <w:vAlign w:val="center"/>
          </w:tcPr>
          <w:p w14:paraId="35D92D14"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67A33759"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8F3E6D" w14:textId="69BA5472"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2248" w:type="dxa"/>
            <w:tcBorders>
              <w:top w:val="single" w:sz="4" w:space="0" w:color="000000"/>
              <w:left w:val="single" w:sz="4" w:space="0" w:color="000000"/>
              <w:bottom w:val="single" w:sz="4" w:space="0" w:color="000000"/>
              <w:right w:val="single" w:sz="4" w:space="0" w:color="000000"/>
            </w:tcBorders>
          </w:tcPr>
          <w:p w14:paraId="415AC76B" w14:textId="5BFD8939"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0,041</w:t>
            </w:r>
          </w:p>
        </w:tc>
      </w:tr>
      <w:tr w:rsidR="001F0CE9" w:rsidRPr="00B250F8" w14:paraId="70242828" w14:textId="77777777" w:rsidTr="009E0F8E">
        <w:trPr>
          <w:trHeight w:val="233"/>
          <w:jc w:val="center"/>
        </w:trPr>
        <w:tc>
          <w:tcPr>
            <w:tcW w:w="2972" w:type="dxa"/>
            <w:vMerge/>
            <w:tcBorders>
              <w:left w:val="single" w:sz="4" w:space="0" w:color="000000"/>
              <w:right w:val="single" w:sz="4" w:space="0" w:color="000000"/>
            </w:tcBorders>
            <w:shd w:val="clear" w:color="auto" w:fill="auto"/>
            <w:vAlign w:val="center"/>
          </w:tcPr>
          <w:p w14:paraId="0E96D772"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4BD3E158"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78B7E6" w14:textId="2C468E4E"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2248" w:type="dxa"/>
            <w:tcBorders>
              <w:top w:val="single" w:sz="4" w:space="0" w:color="000000"/>
              <w:left w:val="single" w:sz="4" w:space="0" w:color="000000"/>
              <w:bottom w:val="single" w:sz="4" w:space="0" w:color="000000"/>
              <w:right w:val="single" w:sz="4" w:space="0" w:color="000000"/>
            </w:tcBorders>
          </w:tcPr>
          <w:p w14:paraId="2433BE9C" w14:textId="28863610"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0,027</w:t>
            </w:r>
          </w:p>
        </w:tc>
      </w:tr>
      <w:tr w:rsidR="001F0CE9" w:rsidRPr="00B250F8" w14:paraId="03CF41F8" w14:textId="77777777" w:rsidTr="009E0F8E">
        <w:trPr>
          <w:trHeight w:val="233"/>
          <w:jc w:val="center"/>
        </w:trPr>
        <w:tc>
          <w:tcPr>
            <w:tcW w:w="2972" w:type="dxa"/>
            <w:vMerge/>
            <w:tcBorders>
              <w:left w:val="single" w:sz="4" w:space="0" w:color="000000"/>
              <w:right w:val="single" w:sz="4" w:space="0" w:color="000000"/>
            </w:tcBorders>
            <w:shd w:val="clear" w:color="auto" w:fill="auto"/>
            <w:vAlign w:val="center"/>
          </w:tcPr>
          <w:p w14:paraId="36257D4B"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57447C56"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62E421" w14:textId="2AAA5D8D"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PM10</w:t>
            </w:r>
          </w:p>
        </w:tc>
        <w:tc>
          <w:tcPr>
            <w:tcW w:w="2248" w:type="dxa"/>
            <w:tcBorders>
              <w:top w:val="single" w:sz="4" w:space="0" w:color="000000"/>
              <w:left w:val="single" w:sz="4" w:space="0" w:color="000000"/>
              <w:bottom w:val="single" w:sz="4" w:space="0" w:color="000000"/>
              <w:right w:val="single" w:sz="4" w:space="0" w:color="000000"/>
            </w:tcBorders>
          </w:tcPr>
          <w:p w14:paraId="61D6AD9D" w14:textId="3FD4BBEF"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0,027</w:t>
            </w:r>
          </w:p>
        </w:tc>
      </w:tr>
      <w:tr w:rsidR="001F0CE9" w:rsidRPr="00B250F8" w14:paraId="54194346" w14:textId="77777777" w:rsidTr="009E0F8E">
        <w:trPr>
          <w:trHeight w:val="233"/>
          <w:jc w:val="center"/>
        </w:trPr>
        <w:tc>
          <w:tcPr>
            <w:tcW w:w="2972" w:type="dxa"/>
            <w:vMerge/>
            <w:tcBorders>
              <w:left w:val="single" w:sz="4" w:space="0" w:color="000000"/>
              <w:right w:val="single" w:sz="4" w:space="0" w:color="000000"/>
            </w:tcBorders>
            <w:shd w:val="clear" w:color="auto" w:fill="auto"/>
            <w:vAlign w:val="center"/>
          </w:tcPr>
          <w:p w14:paraId="41228A14"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651809F0"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4232DF" w14:textId="06AB3B21"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PM2,5</w:t>
            </w:r>
          </w:p>
        </w:tc>
        <w:tc>
          <w:tcPr>
            <w:tcW w:w="2248" w:type="dxa"/>
            <w:tcBorders>
              <w:top w:val="single" w:sz="4" w:space="0" w:color="000000"/>
              <w:left w:val="single" w:sz="4" w:space="0" w:color="000000"/>
              <w:bottom w:val="single" w:sz="4" w:space="0" w:color="000000"/>
              <w:right w:val="single" w:sz="4" w:space="0" w:color="000000"/>
            </w:tcBorders>
          </w:tcPr>
          <w:p w14:paraId="14A68A6D" w14:textId="5F3A9B89"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0,027</w:t>
            </w:r>
          </w:p>
        </w:tc>
      </w:tr>
      <w:tr w:rsidR="001F0CE9" w:rsidRPr="00B250F8" w14:paraId="273B3460" w14:textId="77777777" w:rsidTr="009E0F8E">
        <w:trPr>
          <w:trHeight w:val="233"/>
          <w:jc w:val="center"/>
        </w:trPr>
        <w:tc>
          <w:tcPr>
            <w:tcW w:w="2972" w:type="dxa"/>
            <w:vMerge/>
            <w:tcBorders>
              <w:left w:val="single" w:sz="4" w:space="0" w:color="000000"/>
              <w:right w:val="single" w:sz="4" w:space="0" w:color="000000"/>
            </w:tcBorders>
            <w:shd w:val="clear" w:color="auto" w:fill="auto"/>
            <w:vAlign w:val="center"/>
          </w:tcPr>
          <w:p w14:paraId="6836BFCD"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right w:val="single" w:sz="4" w:space="0" w:color="000000"/>
            </w:tcBorders>
            <w:shd w:val="clear" w:color="auto" w:fill="auto"/>
            <w:vAlign w:val="center"/>
          </w:tcPr>
          <w:p w14:paraId="1769007B"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441C77" w14:textId="6EC85D11"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etanoloamina</w:t>
            </w:r>
          </w:p>
        </w:tc>
        <w:tc>
          <w:tcPr>
            <w:tcW w:w="2248" w:type="dxa"/>
            <w:tcBorders>
              <w:top w:val="single" w:sz="4" w:space="0" w:color="000000"/>
              <w:left w:val="single" w:sz="4" w:space="0" w:color="000000"/>
              <w:bottom w:val="single" w:sz="4" w:space="0" w:color="000000"/>
              <w:right w:val="single" w:sz="4" w:space="0" w:color="000000"/>
            </w:tcBorders>
          </w:tcPr>
          <w:p w14:paraId="7A04DA64" w14:textId="666DBD32"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0,00002</w:t>
            </w:r>
          </w:p>
        </w:tc>
      </w:tr>
      <w:tr w:rsidR="001F0CE9" w:rsidRPr="00B250F8" w14:paraId="3469E070" w14:textId="77777777" w:rsidTr="009E0F8E">
        <w:trPr>
          <w:trHeight w:val="233"/>
          <w:jc w:val="center"/>
        </w:trPr>
        <w:tc>
          <w:tcPr>
            <w:tcW w:w="2972" w:type="dxa"/>
            <w:vMerge/>
            <w:tcBorders>
              <w:left w:val="single" w:sz="4" w:space="0" w:color="000000"/>
              <w:bottom w:val="single" w:sz="4" w:space="0" w:color="000000"/>
              <w:right w:val="single" w:sz="4" w:space="0" w:color="000000"/>
            </w:tcBorders>
            <w:shd w:val="clear" w:color="auto" w:fill="auto"/>
            <w:vAlign w:val="center"/>
          </w:tcPr>
          <w:p w14:paraId="76A7F26B" w14:textId="77777777" w:rsidR="001F0CE9" w:rsidRPr="00B250F8" w:rsidRDefault="001F0CE9" w:rsidP="00FB16BB">
            <w:pPr>
              <w:widowControl w:val="0"/>
              <w:suppressAutoHyphens/>
              <w:jc w:val="center"/>
              <w:textAlignment w:val="baseline"/>
              <w:rPr>
                <w:rFonts w:ascii="Arial" w:hAnsi="Arial" w:cs="Arial"/>
                <w:sz w:val="22"/>
                <w:szCs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240BDCBF" w14:textId="77777777" w:rsidR="001F0CE9" w:rsidRPr="00B250F8" w:rsidRDefault="001F0CE9" w:rsidP="00FB16BB">
            <w:pPr>
              <w:widowControl w:val="0"/>
              <w:suppressAutoHyphens/>
              <w:jc w:val="center"/>
              <w:textAlignment w:val="baseline"/>
              <w:rPr>
                <w:rFonts w:ascii="Arial" w:hAnsi="Arial"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20582F" w14:textId="17A741F9"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2248" w:type="dxa"/>
            <w:tcBorders>
              <w:top w:val="single" w:sz="4" w:space="0" w:color="000000"/>
              <w:left w:val="single" w:sz="4" w:space="0" w:color="000000"/>
              <w:bottom w:val="single" w:sz="4" w:space="0" w:color="000000"/>
              <w:right w:val="single" w:sz="4" w:space="0" w:color="000000"/>
            </w:tcBorders>
          </w:tcPr>
          <w:p w14:paraId="51E40A3E" w14:textId="1B000C9F"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0,0094</w:t>
            </w:r>
          </w:p>
        </w:tc>
      </w:tr>
    </w:tbl>
    <w:bookmarkEnd w:id="7"/>
    <w:p w14:paraId="23B398ED" w14:textId="4C6E1B99" w:rsidR="006F5905" w:rsidRPr="00B250F8" w:rsidRDefault="006F5905" w:rsidP="00FB16BB">
      <w:pPr>
        <w:spacing w:before="240"/>
        <w:jc w:val="both"/>
        <w:rPr>
          <w:rFonts w:ascii="Arial" w:hAnsi="Arial" w:cs="Arial"/>
          <w:b/>
        </w:rPr>
      </w:pPr>
      <w:r w:rsidRPr="00B250F8">
        <w:rPr>
          <w:rFonts w:ascii="Arial" w:hAnsi="Arial" w:cs="Arial"/>
          <w:b/>
        </w:rPr>
        <w:t xml:space="preserve">Tabela 1a. </w:t>
      </w:r>
    </w:p>
    <w:p w14:paraId="3BFE8AEC" w14:textId="2D895078" w:rsidR="006F5905" w:rsidRPr="00B250F8" w:rsidRDefault="006F5905" w:rsidP="00ED2F2A">
      <w:pPr>
        <w:spacing w:after="240"/>
        <w:jc w:val="both"/>
        <w:rPr>
          <w:rFonts w:ascii="Arial" w:hAnsi="Arial" w:cs="Arial"/>
          <w:b/>
        </w:rPr>
      </w:pPr>
      <w:r w:rsidRPr="00B250F8">
        <w:rPr>
          <w:rFonts w:ascii="Arial" w:hAnsi="Arial" w:cs="Arial"/>
          <w:b/>
        </w:rPr>
        <w:t>Zestawienie wielkości dopuszczalnej emisji godzinowej obowiązujące od</w:t>
      </w:r>
      <w:r w:rsidR="00891B0F" w:rsidRPr="00B250F8">
        <w:rPr>
          <w:rFonts w:ascii="Arial" w:hAnsi="Arial" w:cs="Arial"/>
          <w:b/>
        </w:rPr>
        <w:t> </w:t>
      </w:r>
      <w:r w:rsidRPr="00B250F8">
        <w:rPr>
          <w:rFonts w:ascii="Arial" w:hAnsi="Arial" w:cs="Arial"/>
          <w:b/>
        </w:rPr>
        <w:t xml:space="preserve">12.12.2026r. </w:t>
      </w:r>
    </w:p>
    <w:tbl>
      <w:tblPr>
        <w:tblW w:w="9117" w:type="dxa"/>
        <w:jc w:val="center"/>
        <w:tblCellMar>
          <w:left w:w="70" w:type="dxa"/>
          <w:right w:w="70" w:type="dxa"/>
        </w:tblCellMar>
        <w:tblLook w:val="04A0" w:firstRow="1" w:lastRow="0" w:firstColumn="1" w:lastColumn="0" w:noHBand="0" w:noVBand="1"/>
        <w:tblDescription w:val="Tabela 1a. &#10;Zestawienie wielkości dopuszczalnej emisji godzinowej obowiązujące od 12.12.2026r. &#10;&#10;"/>
      </w:tblPr>
      <w:tblGrid>
        <w:gridCol w:w="1880"/>
        <w:gridCol w:w="959"/>
        <w:gridCol w:w="3393"/>
        <w:gridCol w:w="1701"/>
        <w:gridCol w:w="1184"/>
      </w:tblGrid>
      <w:tr w:rsidR="00F46B27" w:rsidRPr="00B250F8" w14:paraId="4A8758AF" w14:textId="2D3FC2A2" w:rsidTr="009E0F8E">
        <w:trPr>
          <w:trHeight w:val="502"/>
          <w:jc w:val="center"/>
        </w:trPr>
        <w:tc>
          <w:tcPr>
            <w:tcW w:w="1880" w:type="dxa"/>
            <w:vMerge w:val="restart"/>
            <w:tcBorders>
              <w:top w:val="single" w:sz="4" w:space="0" w:color="000000"/>
              <w:left w:val="single" w:sz="4" w:space="0" w:color="000000"/>
              <w:right w:val="single" w:sz="4" w:space="0" w:color="000000"/>
            </w:tcBorders>
            <w:shd w:val="clear" w:color="auto" w:fill="auto"/>
            <w:vAlign w:val="center"/>
          </w:tcPr>
          <w:p w14:paraId="5DC875EC" w14:textId="77777777" w:rsidR="00F46B27" w:rsidRPr="00B250F8" w:rsidRDefault="00F46B27"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Źródło emisji</w:t>
            </w:r>
          </w:p>
        </w:tc>
        <w:tc>
          <w:tcPr>
            <w:tcW w:w="959" w:type="dxa"/>
            <w:vMerge w:val="restart"/>
            <w:tcBorders>
              <w:top w:val="single" w:sz="4" w:space="0" w:color="000000"/>
              <w:left w:val="single" w:sz="4" w:space="0" w:color="000000"/>
              <w:right w:val="single" w:sz="4" w:space="0" w:color="000000"/>
            </w:tcBorders>
            <w:shd w:val="clear" w:color="auto" w:fill="auto"/>
            <w:vAlign w:val="center"/>
          </w:tcPr>
          <w:p w14:paraId="6E60D3FF" w14:textId="77777777" w:rsidR="00F46B27" w:rsidRPr="00B250F8" w:rsidRDefault="00F46B27" w:rsidP="00FB16BB">
            <w:pPr>
              <w:widowControl w:val="0"/>
              <w:suppressAutoHyphens/>
              <w:jc w:val="center"/>
              <w:textAlignment w:val="baseline"/>
              <w:rPr>
                <w:rFonts w:ascii="Arial" w:hAnsi="Arial" w:cs="Arial"/>
                <w:b/>
                <w:sz w:val="22"/>
                <w:szCs w:val="22"/>
              </w:rPr>
            </w:pPr>
            <w:proofErr w:type="spellStart"/>
            <w:r w:rsidRPr="00B250F8">
              <w:rPr>
                <w:rFonts w:ascii="Arial" w:hAnsi="Arial" w:cs="Arial"/>
                <w:b/>
                <w:sz w:val="22"/>
                <w:szCs w:val="22"/>
              </w:rPr>
              <w:t>Ozn</w:t>
            </w:r>
            <w:proofErr w:type="spellEnd"/>
            <w:r w:rsidRPr="00B250F8">
              <w:rPr>
                <w:rFonts w:ascii="Arial" w:hAnsi="Arial" w:cs="Arial"/>
                <w:b/>
                <w:sz w:val="22"/>
                <w:szCs w:val="22"/>
              </w:rPr>
              <w:t xml:space="preserve">. </w:t>
            </w:r>
          </w:p>
          <w:p w14:paraId="13B1C1BE" w14:textId="77777777" w:rsidR="00F46B27" w:rsidRPr="00B250F8" w:rsidRDefault="00F46B27"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emitora</w:t>
            </w:r>
          </w:p>
        </w:tc>
        <w:tc>
          <w:tcPr>
            <w:tcW w:w="6278" w:type="dxa"/>
            <w:gridSpan w:val="3"/>
            <w:tcBorders>
              <w:top w:val="single" w:sz="4" w:space="0" w:color="000000"/>
              <w:left w:val="single" w:sz="4" w:space="0" w:color="000000"/>
              <w:bottom w:val="single" w:sz="4" w:space="0" w:color="000000"/>
              <w:right w:val="single" w:sz="4" w:space="0" w:color="000000"/>
            </w:tcBorders>
            <w:vAlign w:val="center"/>
          </w:tcPr>
          <w:p w14:paraId="021A808B" w14:textId="0B51B384" w:rsidR="00F46B27" w:rsidRPr="00B250F8" w:rsidRDefault="00F46B27"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Dopuszczalna wielkość emisji</w:t>
            </w:r>
          </w:p>
        </w:tc>
      </w:tr>
      <w:tr w:rsidR="00F46B27" w:rsidRPr="00B250F8" w14:paraId="41866AE1" w14:textId="4DC2171B" w:rsidTr="00BF6764">
        <w:trPr>
          <w:trHeight w:val="20"/>
          <w:jc w:val="center"/>
        </w:trPr>
        <w:tc>
          <w:tcPr>
            <w:tcW w:w="1880" w:type="dxa"/>
            <w:vMerge/>
            <w:tcBorders>
              <w:left w:val="single" w:sz="4" w:space="0" w:color="000000"/>
              <w:bottom w:val="single" w:sz="4" w:space="0" w:color="000000"/>
              <w:right w:val="single" w:sz="4" w:space="0" w:color="000000"/>
            </w:tcBorders>
            <w:shd w:val="clear" w:color="auto" w:fill="auto"/>
            <w:vAlign w:val="center"/>
          </w:tcPr>
          <w:p w14:paraId="45620CC3" w14:textId="77777777" w:rsidR="00F46B27" w:rsidRPr="00B250F8" w:rsidRDefault="00F46B27" w:rsidP="00FB16BB">
            <w:pPr>
              <w:widowControl w:val="0"/>
              <w:suppressAutoHyphens/>
              <w:jc w:val="center"/>
              <w:textAlignment w:val="baseline"/>
              <w:rPr>
                <w:rFonts w:ascii="Arial" w:hAnsi="Arial" w:cs="Arial"/>
                <w:b/>
                <w:sz w:val="22"/>
                <w:szCs w:val="22"/>
              </w:rPr>
            </w:pPr>
          </w:p>
        </w:tc>
        <w:tc>
          <w:tcPr>
            <w:tcW w:w="959" w:type="dxa"/>
            <w:vMerge/>
            <w:tcBorders>
              <w:left w:val="single" w:sz="4" w:space="0" w:color="000000"/>
              <w:bottom w:val="single" w:sz="4" w:space="0" w:color="000000"/>
              <w:right w:val="single" w:sz="4" w:space="0" w:color="000000"/>
            </w:tcBorders>
            <w:shd w:val="clear" w:color="auto" w:fill="auto"/>
            <w:vAlign w:val="center"/>
          </w:tcPr>
          <w:p w14:paraId="5D9070DA" w14:textId="77777777" w:rsidR="00F46B27" w:rsidRPr="00B250F8" w:rsidRDefault="00F46B27"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3723" w14:textId="77777777" w:rsidR="00F46B27" w:rsidRPr="00B250F8" w:rsidRDefault="00F46B27"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Rodzaje substancji zanieczyszczających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65BDE851" w14:textId="77777777" w:rsidR="00F46B27" w:rsidRPr="00B250F8" w:rsidRDefault="00F46B27" w:rsidP="00FB16BB">
            <w:pPr>
              <w:widowControl w:val="0"/>
              <w:suppressAutoHyphens/>
              <w:jc w:val="center"/>
              <w:textAlignment w:val="baseline"/>
              <w:rPr>
                <w:rFonts w:ascii="Arial" w:hAnsi="Arial" w:cs="Arial"/>
                <w:b/>
                <w:sz w:val="22"/>
                <w:szCs w:val="22"/>
              </w:rPr>
            </w:pPr>
            <w:r w:rsidRPr="00B250F8">
              <w:rPr>
                <w:rFonts w:ascii="Arial" w:hAnsi="Arial" w:cs="Arial"/>
                <w:b/>
                <w:bCs/>
                <w:sz w:val="22"/>
                <w:szCs w:val="22"/>
              </w:rPr>
              <w:t>kg/h</w:t>
            </w:r>
          </w:p>
        </w:tc>
        <w:tc>
          <w:tcPr>
            <w:tcW w:w="1184" w:type="dxa"/>
            <w:tcBorders>
              <w:top w:val="single" w:sz="4" w:space="0" w:color="000000"/>
              <w:left w:val="single" w:sz="4" w:space="0" w:color="000000"/>
              <w:bottom w:val="single" w:sz="4" w:space="0" w:color="000000"/>
              <w:right w:val="single" w:sz="4" w:space="0" w:color="000000"/>
            </w:tcBorders>
            <w:vAlign w:val="center"/>
          </w:tcPr>
          <w:p w14:paraId="29FD5302" w14:textId="4E25FDDE" w:rsidR="00F46B27" w:rsidRPr="00B250F8" w:rsidRDefault="00F46B27" w:rsidP="00FB16BB">
            <w:pPr>
              <w:widowControl w:val="0"/>
              <w:suppressAutoHyphens/>
              <w:jc w:val="center"/>
              <w:textAlignment w:val="baseline"/>
              <w:rPr>
                <w:rFonts w:ascii="Arial" w:hAnsi="Arial" w:cs="Arial"/>
                <w:b/>
                <w:bCs/>
                <w:sz w:val="22"/>
                <w:szCs w:val="22"/>
              </w:rPr>
            </w:pPr>
            <w:r w:rsidRPr="00B250F8">
              <w:rPr>
                <w:rFonts w:ascii="Arial" w:hAnsi="Arial" w:cs="Arial"/>
                <w:b/>
                <w:bCs/>
                <w:sz w:val="22"/>
                <w:szCs w:val="22"/>
              </w:rPr>
              <w:t>mg/Nm</w:t>
            </w:r>
            <w:r w:rsidRPr="00B250F8">
              <w:rPr>
                <w:rFonts w:ascii="Arial" w:hAnsi="Arial" w:cs="Arial"/>
                <w:b/>
                <w:bCs/>
                <w:sz w:val="22"/>
                <w:szCs w:val="22"/>
                <w:vertAlign w:val="superscript"/>
              </w:rPr>
              <w:t>3</w:t>
            </w:r>
          </w:p>
        </w:tc>
      </w:tr>
      <w:tr w:rsidR="00BF6764" w:rsidRPr="00B250F8" w14:paraId="258ED7A4" w14:textId="7666494B" w:rsidTr="00BF6764">
        <w:trPr>
          <w:trHeight w:val="238"/>
          <w:jc w:val="center"/>
        </w:trPr>
        <w:tc>
          <w:tcPr>
            <w:tcW w:w="1880" w:type="dxa"/>
            <w:vMerge w:val="restart"/>
            <w:tcBorders>
              <w:left w:val="single" w:sz="4" w:space="0" w:color="000000"/>
              <w:right w:val="single" w:sz="4" w:space="0" w:color="000000"/>
            </w:tcBorders>
            <w:shd w:val="clear" w:color="auto" w:fill="auto"/>
            <w:vAlign w:val="center"/>
          </w:tcPr>
          <w:p w14:paraId="5CBF1274" w14:textId="77777777" w:rsidR="00BF6764" w:rsidRPr="00B250F8" w:rsidRDefault="00BF6764" w:rsidP="00FB16BB">
            <w:pPr>
              <w:widowControl w:val="0"/>
              <w:suppressAutoHyphens/>
              <w:jc w:val="center"/>
              <w:textAlignment w:val="baseline"/>
              <w:rPr>
                <w:rFonts w:ascii="Arial" w:hAnsi="Arial" w:cs="Arial"/>
                <w:sz w:val="22"/>
                <w:szCs w:val="22"/>
              </w:rPr>
            </w:pPr>
          </w:p>
          <w:p w14:paraId="2933C861" w14:textId="2E9DD9B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Instalacja produkcji tauryny – dolot azotowy</w:t>
            </w:r>
          </w:p>
          <w:p w14:paraId="429AFBB8"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959" w:type="dxa"/>
            <w:vMerge w:val="restart"/>
            <w:tcBorders>
              <w:left w:val="single" w:sz="4" w:space="0" w:color="000000"/>
              <w:right w:val="single" w:sz="4" w:space="0" w:color="000000"/>
            </w:tcBorders>
            <w:shd w:val="clear" w:color="auto" w:fill="auto"/>
            <w:vAlign w:val="center"/>
          </w:tcPr>
          <w:p w14:paraId="4EB78A73" w14:textId="77777777" w:rsidR="00BF6764" w:rsidRPr="00B250F8" w:rsidRDefault="00BF6764" w:rsidP="00FB16BB">
            <w:pPr>
              <w:widowControl w:val="0"/>
              <w:suppressAutoHyphens/>
              <w:textAlignment w:val="baseline"/>
              <w:rPr>
                <w:rFonts w:ascii="Arial" w:hAnsi="Arial" w:cs="Arial"/>
                <w:sz w:val="22"/>
                <w:szCs w:val="22"/>
              </w:rPr>
            </w:pPr>
          </w:p>
          <w:p w14:paraId="724737FD" w14:textId="77777777"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b/>
                <w:bCs/>
                <w:sz w:val="22"/>
                <w:szCs w:val="22"/>
              </w:rPr>
              <w:t>E2</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50954C16" w14:textId="384D941E"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sz w:val="22"/>
                <w:szCs w:val="22"/>
              </w:rPr>
              <w:t>dwutlenek azotu</w:t>
            </w:r>
          </w:p>
        </w:tc>
        <w:tc>
          <w:tcPr>
            <w:tcW w:w="1701" w:type="dxa"/>
            <w:tcBorders>
              <w:top w:val="single" w:sz="4" w:space="0" w:color="auto"/>
              <w:left w:val="single" w:sz="4" w:space="0" w:color="auto"/>
              <w:bottom w:val="nil"/>
              <w:right w:val="single" w:sz="4" w:space="0" w:color="000000"/>
            </w:tcBorders>
          </w:tcPr>
          <w:p w14:paraId="2B9C484F" w14:textId="03A36CF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c>
          <w:tcPr>
            <w:tcW w:w="1184" w:type="dxa"/>
            <w:tcBorders>
              <w:top w:val="single" w:sz="4" w:space="0" w:color="000000"/>
              <w:left w:val="single" w:sz="4" w:space="0" w:color="000000"/>
              <w:bottom w:val="single" w:sz="4" w:space="0" w:color="000000"/>
              <w:right w:val="single" w:sz="4" w:space="0" w:color="000000"/>
            </w:tcBorders>
          </w:tcPr>
          <w:p w14:paraId="4D16ACB8" w14:textId="756CD3E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200</w:t>
            </w:r>
            <w:r w:rsidR="003E5D03" w:rsidRPr="00B250F8">
              <w:rPr>
                <w:rFonts w:ascii="Arial" w:hAnsi="Arial" w:cs="Arial"/>
                <w:sz w:val="22"/>
                <w:szCs w:val="22"/>
              </w:rPr>
              <w:t>*</w:t>
            </w:r>
          </w:p>
        </w:tc>
      </w:tr>
      <w:tr w:rsidR="00BF6764" w:rsidRPr="00B250F8" w14:paraId="0BE5F8CB"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0EB9C59D"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07DEC9B7"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08ED355F" w14:textId="1338101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1701" w:type="dxa"/>
            <w:tcBorders>
              <w:top w:val="single" w:sz="4" w:space="0" w:color="auto"/>
              <w:left w:val="single" w:sz="4" w:space="0" w:color="auto"/>
              <w:bottom w:val="nil"/>
              <w:right w:val="single" w:sz="4" w:space="0" w:color="000000"/>
            </w:tcBorders>
          </w:tcPr>
          <w:p w14:paraId="0F25205B" w14:textId="2F96F3A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0,15</w:t>
            </w:r>
          </w:p>
        </w:tc>
        <w:tc>
          <w:tcPr>
            <w:tcW w:w="1184" w:type="dxa"/>
            <w:tcBorders>
              <w:top w:val="single" w:sz="4" w:space="0" w:color="000000"/>
              <w:left w:val="single" w:sz="4" w:space="0" w:color="000000"/>
              <w:bottom w:val="single" w:sz="4" w:space="0" w:color="000000"/>
              <w:right w:val="single" w:sz="4" w:space="0" w:color="000000"/>
            </w:tcBorders>
          </w:tcPr>
          <w:p w14:paraId="1E57084B" w14:textId="2B7CC45C"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602CA44A"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10864B88"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0B0C5456"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730C15FF" w14:textId="68CD863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1701" w:type="dxa"/>
            <w:tcBorders>
              <w:top w:val="single" w:sz="4" w:space="0" w:color="auto"/>
              <w:left w:val="single" w:sz="4" w:space="0" w:color="auto"/>
              <w:bottom w:val="nil"/>
              <w:right w:val="single" w:sz="4" w:space="0" w:color="000000"/>
            </w:tcBorders>
          </w:tcPr>
          <w:p w14:paraId="31B4BEAA" w14:textId="4D0D230E"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0,04</w:t>
            </w:r>
          </w:p>
        </w:tc>
        <w:tc>
          <w:tcPr>
            <w:tcW w:w="1184" w:type="dxa"/>
            <w:tcBorders>
              <w:top w:val="single" w:sz="4" w:space="0" w:color="000000"/>
              <w:left w:val="single" w:sz="4" w:space="0" w:color="000000"/>
              <w:bottom w:val="single" w:sz="4" w:space="0" w:color="000000"/>
              <w:right w:val="single" w:sz="4" w:space="0" w:color="000000"/>
            </w:tcBorders>
          </w:tcPr>
          <w:p w14:paraId="7E03504D" w14:textId="6C85D0BD"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3B91814E"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2BA790B6"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56676A30"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586185A2" w14:textId="2FA1BEBF"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1701" w:type="dxa"/>
            <w:tcBorders>
              <w:top w:val="single" w:sz="4" w:space="0" w:color="auto"/>
              <w:left w:val="single" w:sz="4" w:space="0" w:color="auto"/>
              <w:bottom w:val="nil"/>
              <w:right w:val="single" w:sz="4" w:space="0" w:color="000000"/>
            </w:tcBorders>
          </w:tcPr>
          <w:p w14:paraId="30507BA8" w14:textId="0C06B97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0,002</w:t>
            </w:r>
          </w:p>
        </w:tc>
        <w:tc>
          <w:tcPr>
            <w:tcW w:w="1184" w:type="dxa"/>
            <w:tcBorders>
              <w:top w:val="single" w:sz="4" w:space="0" w:color="000000"/>
              <w:left w:val="single" w:sz="4" w:space="0" w:color="000000"/>
              <w:bottom w:val="single" w:sz="4" w:space="0" w:color="000000"/>
              <w:right w:val="single" w:sz="4" w:space="0" w:color="000000"/>
            </w:tcBorders>
          </w:tcPr>
          <w:p w14:paraId="1AA4B3C6" w14:textId="64A5E24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4E61BF98"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581A6706"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07EF3B48"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7FC1F46C" w14:textId="5F75334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PM10</w:t>
            </w:r>
          </w:p>
        </w:tc>
        <w:tc>
          <w:tcPr>
            <w:tcW w:w="1701" w:type="dxa"/>
            <w:tcBorders>
              <w:top w:val="single" w:sz="4" w:space="0" w:color="auto"/>
              <w:left w:val="single" w:sz="4" w:space="0" w:color="auto"/>
              <w:bottom w:val="nil"/>
              <w:right w:val="single" w:sz="4" w:space="0" w:color="000000"/>
            </w:tcBorders>
          </w:tcPr>
          <w:p w14:paraId="4ECAC713" w14:textId="7904BFFF"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0,002</w:t>
            </w:r>
          </w:p>
        </w:tc>
        <w:tc>
          <w:tcPr>
            <w:tcW w:w="1184" w:type="dxa"/>
            <w:tcBorders>
              <w:top w:val="single" w:sz="4" w:space="0" w:color="000000"/>
              <w:left w:val="single" w:sz="4" w:space="0" w:color="000000"/>
              <w:bottom w:val="single" w:sz="4" w:space="0" w:color="000000"/>
              <w:right w:val="single" w:sz="4" w:space="0" w:color="000000"/>
            </w:tcBorders>
          </w:tcPr>
          <w:p w14:paraId="5443F6D9" w14:textId="4AE60B1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0075E51C"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16FFFF1E"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75EACDA7"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4BE082DE" w14:textId="01F5146D"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PM2,5</w:t>
            </w:r>
          </w:p>
        </w:tc>
        <w:tc>
          <w:tcPr>
            <w:tcW w:w="1701" w:type="dxa"/>
            <w:tcBorders>
              <w:top w:val="single" w:sz="4" w:space="0" w:color="auto"/>
              <w:left w:val="single" w:sz="4" w:space="0" w:color="auto"/>
              <w:bottom w:val="nil"/>
              <w:right w:val="single" w:sz="4" w:space="0" w:color="000000"/>
            </w:tcBorders>
          </w:tcPr>
          <w:p w14:paraId="7F095A95" w14:textId="4646905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0,002</w:t>
            </w:r>
          </w:p>
        </w:tc>
        <w:tc>
          <w:tcPr>
            <w:tcW w:w="1184" w:type="dxa"/>
            <w:tcBorders>
              <w:top w:val="single" w:sz="4" w:space="0" w:color="000000"/>
              <w:left w:val="single" w:sz="4" w:space="0" w:color="000000"/>
              <w:bottom w:val="single" w:sz="4" w:space="0" w:color="000000"/>
              <w:right w:val="single" w:sz="4" w:space="0" w:color="000000"/>
            </w:tcBorders>
          </w:tcPr>
          <w:p w14:paraId="24E50176" w14:textId="7643662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34F874B6"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45E32376"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35D439DD"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29BCA9FB" w14:textId="175D30F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etanoloamina</w:t>
            </w:r>
          </w:p>
        </w:tc>
        <w:tc>
          <w:tcPr>
            <w:tcW w:w="1701" w:type="dxa"/>
            <w:tcBorders>
              <w:top w:val="single" w:sz="4" w:space="0" w:color="auto"/>
              <w:left w:val="single" w:sz="4" w:space="0" w:color="auto"/>
              <w:bottom w:val="nil"/>
              <w:right w:val="single" w:sz="4" w:space="0" w:color="000000"/>
            </w:tcBorders>
          </w:tcPr>
          <w:p w14:paraId="45D1BBBA" w14:textId="1C1B8F3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0,00002</w:t>
            </w:r>
          </w:p>
        </w:tc>
        <w:tc>
          <w:tcPr>
            <w:tcW w:w="1184" w:type="dxa"/>
            <w:tcBorders>
              <w:top w:val="single" w:sz="4" w:space="0" w:color="000000"/>
              <w:left w:val="single" w:sz="4" w:space="0" w:color="000000"/>
              <w:bottom w:val="single" w:sz="4" w:space="0" w:color="000000"/>
              <w:right w:val="single" w:sz="4" w:space="0" w:color="000000"/>
            </w:tcBorders>
          </w:tcPr>
          <w:p w14:paraId="1A1BBB98" w14:textId="12B23A3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0AA0BB3A" w14:textId="77777777" w:rsidTr="00BF6764">
        <w:trPr>
          <w:trHeight w:val="233"/>
          <w:jc w:val="center"/>
        </w:trPr>
        <w:tc>
          <w:tcPr>
            <w:tcW w:w="1880" w:type="dxa"/>
            <w:vMerge/>
            <w:tcBorders>
              <w:left w:val="single" w:sz="4" w:space="0" w:color="000000"/>
              <w:bottom w:val="single" w:sz="4" w:space="0" w:color="000000"/>
              <w:right w:val="single" w:sz="4" w:space="0" w:color="000000"/>
            </w:tcBorders>
            <w:shd w:val="clear" w:color="auto" w:fill="auto"/>
            <w:vAlign w:val="center"/>
          </w:tcPr>
          <w:p w14:paraId="3AA23053"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7B24C18E" w14:textId="77777777" w:rsidR="00BF6764" w:rsidRPr="00B250F8" w:rsidRDefault="00BF6764" w:rsidP="00FB16BB">
            <w:pPr>
              <w:widowControl w:val="0"/>
              <w:suppressAutoHyphens/>
              <w:textAlignment w:val="baseline"/>
              <w:rPr>
                <w:rFonts w:ascii="Arial" w:hAnsi="Arial" w:cs="Arial"/>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4C2269E2" w14:textId="6D2B4C5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1701" w:type="dxa"/>
            <w:tcBorders>
              <w:top w:val="single" w:sz="4" w:space="0" w:color="auto"/>
              <w:left w:val="single" w:sz="4" w:space="0" w:color="auto"/>
              <w:bottom w:val="nil"/>
              <w:right w:val="single" w:sz="4" w:space="0" w:color="000000"/>
            </w:tcBorders>
          </w:tcPr>
          <w:p w14:paraId="5F44E255" w14:textId="6851899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0,0044</w:t>
            </w:r>
          </w:p>
        </w:tc>
        <w:tc>
          <w:tcPr>
            <w:tcW w:w="1184" w:type="dxa"/>
            <w:tcBorders>
              <w:top w:val="single" w:sz="4" w:space="0" w:color="000000"/>
              <w:left w:val="single" w:sz="4" w:space="0" w:color="000000"/>
              <w:bottom w:val="single" w:sz="4" w:space="0" w:color="000000"/>
              <w:right w:val="single" w:sz="4" w:space="0" w:color="000000"/>
            </w:tcBorders>
          </w:tcPr>
          <w:p w14:paraId="70ABD1E9" w14:textId="5A6F057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7B3FB77E" w14:textId="79ECED07" w:rsidTr="00BF6764">
        <w:trPr>
          <w:trHeight w:val="236"/>
          <w:jc w:val="center"/>
        </w:trPr>
        <w:tc>
          <w:tcPr>
            <w:tcW w:w="1880" w:type="dxa"/>
            <w:vMerge w:val="restart"/>
            <w:tcBorders>
              <w:left w:val="single" w:sz="4" w:space="0" w:color="000000"/>
              <w:right w:val="single" w:sz="4" w:space="0" w:color="000000"/>
            </w:tcBorders>
            <w:shd w:val="clear" w:color="auto" w:fill="auto"/>
            <w:vAlign w:val="center"/>
          </w:tcPr>
          <w:p w14:paraId="73F3795B" w14:textId="7777777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Instalacja produkcji tauryny – dolot siarkowy</w:t>
            </w:r>
          </w:p>
          <w:p w14:paraId="5E837C89"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959" w:type="dxa"/>
            <w:vMerge/>
            <w:tcBorders>
              <w:left w:val="single" w:sz="4" w:space="0" w:color="000000"/>
              <w:right w:val="single" w:sz="4" w:space="0" w:color="000000"/>
            </w:tcBorders>
            <w:shd w:val="clear" w:color="auto" w:fill="auto"/>
            <w:vAlign w:val="center"/>
          </w:tcPr>
          <w:p w14:paraId="754D83EF"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085C9A4B" w14:textId="37CA28B8"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sz w:val="22"/>
                <w:szCs w:val="22"/>
              </w:rPr>
              <w:t>dwutlenek azotu</w:t>
            </w:r>
          </w:p>
        </w:tc>
        <w:tc>
          <w:tcPr>
            <w:tcW w:w="1701" w:type="dxa"/>
            <w:tcBorders>
              <w:top w:val="single" w:sz="4" w:space="0" w:color="auto"/>
              <w:left w:val="single" w:sz="4" w:space="0" w:color="auto"/>
              <w:bottom w:val="nil"/>
              <w:right w:val="single" w:sz="4" w:space="0" w:color="000000"/>
            </w:tcBorders>
          </w:tcPr>
          <w:p w14:paraId="7948DC7E" w14:textId="007E38EB"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c>
          <w:tcPr>
            <w:tcW w:w="1184" w:type="dxa"/>
            <w:tcBorders>
              <w:top w:val="single" w:sz="4" w:space="0" w:color="000000"/>
              <w:left w:val="single" w:sz="4" w:space="0" w:color="000000"/>
              <w:bottom w:val="single" w:sz="4" w:space="0" w:color="000000"/>
              <w:right w:val="single" w:sz="4" w:space="0" w:color="000000"/>
            </w:tcBorders>
          </w:tcPr>
          <w:p w14:paraId="114E0BC0" w14:textId="6B0964C8"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130</w:t>
            </w:r>
            <w:r w:rsidR="003E5D03" w:rsidRPr="00B250F8">
              <w:rPr>
                <w:rFonts w:ascii="Arial" w:hAnsi="Arial" w:cs="Arial"/>
                <w:sz w:val="22"/>
                <w:szCs w:val="22"/>
              </w:rPr>
              <w:t>*</w:t>
            </w:r>
          </w:p>
        </w:tc>
      </w:tr>
      <w:tr w:rsidR="00BF6764" w:rsidRPr="00B250F8" w14:paraId="0CA97EA9"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4BB9E229"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35262D57"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14A63268" w14:textId="6188DC5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1701" w:type="dxa"/>
            <w:tcBorders>
              <w:top w:val="single" w:sz="4" w:space="0" w:color="auto"/>
              <w:left w:val="single" w:sz="4" w:space="0" w:color="auto"/>
              <w:bottom w:val="nil"/>
              <w:right w:val="single" w:sz="4" w:space="0" w:color="000000"/>
            </w:tcBorders>
          </w:tcPr>
          <w:p w14:paraId="46E8846A" w14:textId="055A33B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0,30</w:t>
            </w:r>
          </w:p>
        </w:tc>
        <w:tc>
          <w:tcPr>
            <w:tcW w:w="1184" w:type="dxa"/>
            <w:tcBorders>
              <w:top w:val="single" w:sz="4" w:space="0" w:color="000000"/>
              <w:left w:val="single" w:sz="4" w:space="0" w:color="000000"/>
              <w:bottom w:val="single" w:sz="4" w:space="0" w:color="000000"/>
              <w:right w:val="single" w:sz="4" w:space="0" w:color="000000"/>
            </w:tcBorders>
          </w:tcPr>
          <w:p w14:paraId="612CBF08" w14:textId="7030E796"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028680A4"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5D6CCA52"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319A9D15"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1388FAAF" w14:textId="5A79794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1701" w:type="dxa"/>
            <w:tcBorders>
              <w:top w:val="single" w:sz="4" w:space="0" w:color="auto"/>
              <w:left w:val="single" w:sz="4" w:space="0" w:color="auto"/>
              <w:bottom w:val="nil"/>
              <w:right w:val="single" w:sz="4" w:space="0" w:color="000000"/>
            </w:tcBorders>
          </w:tcPr>
          <w:p w14:paraId="0905CD11" w14:textId="707EAAA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0,001</w:t>
            </w:r>
          </w:p>
        </w:tc>
        <w:tc>
          <w:tcPr>
            <w:tcW w:w="1184" w:type="dxa"/>
            <w:tcBorders>
              <w:top w:val="single" w:sz="4" w:space="0" w:color="000000"/>
              <w:left w:val="single" w:sz="4" w:space="0" w:color="000000"/>
              <w:bottom w:val="single" w:sz="4" w:space="0" w:color="000000"/>
              <w:right w:val="single" w:sz="4" w:space="0" w:color="000000"/>
            </w:tcBorders>
          </w:tcPr>
          <w:p w14:paraId="3E98AF36" w14:textId="1F316B6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360C3E3F"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7D01B4C5"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4580D551"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7A84569E" w14:textId="012E6ED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1701" w:type="dxa"/>
            <w:tcBorders>
              <w:top w:val="single" w:sz="4" w:space="0" w:color="auto"/>
              <w:left w:val="single" w:sz="4" w:space="0" w:color="auto"/>
              <w:bottom w:val="nil"/>
              <w:right w:val="single" w:sz="4" w:space="0" w:color="000000"/>
            </w:tcBorders>
          </w:tcPr>
          <w:p w14:paraId="41FBF591" w14:textId="4664BBD6"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0,025</w:t>
            </w:r>
          </w:p>
        </w:tc>
        <w:tc>
          <w:tcPr>
            <w:tcW w:w="1184" w:type="dxa"/>
            <w:tcBorders>
              <w:top w:val="single" w:sz="4" w:space="0" w:color="000000"/>
              <w:left w:val="single" w:sz="4" w:space="0" w:color="000000"/>
              <w:bottom w:val="single" w:sz="4" w:space="0" w:color="000000"/>
              <w:right w:val="single" w:sz="4" w:space="0" w:color="000000"/>
            </w:tcBorders>
          </w:tcPr>
          <w:p w14:paraId="7A08936A" w14:textId="45F1A595"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32243317"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0EBCD0BB"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7CA0413D"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2AF3C0EA" w14:textId="43BA277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PM10</w:t>
            </w:r>
          </w:p>
        </w:tc>
        <w:tc>
          <w:tcPr>
            <w:tcW w:w="1701" w:type="dxa"/>
            <w:tcBorders>
              <w:top w:val="single" w:sz="4" w:space="0" w:color="auto"/>
              <w:left w:val="single" w:sz="4" w:space="0" w:color="auto"/>
              <w:bottom w:val="nil"/>
              <w:right w:val="single" w:sz="4" w:space="0" w:color="000000"/>
            </w:tcBorders>
          </w:tcPr>
          <w:p w14:paraId="643C9F4E" w14:textId="2186D72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0,025</w:t>
            </w:r>
          </w:p>
        </w:tc>
        <w:tc>
          <w:tcPr>
            <w:tcW w:w="1184" w:type="dxa"/>
            <w:tcBorders>
              <w:top w:val="single" w:sz="4" w:space="0" w:color="000000"/>
              <w:left w:val="single" w:sz="4" w:space="0" w:color="000000"/>
              <w:bottom w:val="single" w:sz="4" w:space="0" w:color="000000"/>
              <w:right w:val="single" w:sz="4" w:space="0" w:color="000000"/>
            </w:tcBorders>
          </w:tcPr>
          <w:p w14:paraId="04B86C6D" w14:textId="626A1F3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2E9FDE3F" w14:textId="77777777" w:rsidTr="00BF6764">
        <w:trPr>
          <w:trHeight w:val="233"/>
          <w:jc w:val="center"/>
        </w:trPr>
        <w:tc>
          <w:tcPr>
            <w:tcW w:w="1880" w:type="dxa"/>
            <w:vMerge/>
            <w:tcBorders>
              <w:left w:val="single" w:sz="4" w:space="0" w:color="000000"/>
              <w:right w:val="single" w:sz="4" w:space="0" w:color="000000"/>
            </w:tcBorders>
            <w:shd w:val="clear" w:color="auto" w:fill="auto"/>
            <w:vAlign w:val="center"/>
          </w:tcPr>
          <w:p w14:paraId="31C8DA9D"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01778A09"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61F73C4E" w14:textId="1C0FF6D3"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PM2,5</w:t>
            </w:r>
          </w:p>
        </w:tc>
        <w:tc>
          <w:tcPr>
            <w:tcW w:w="1701" w:type="dxa"/>
            <w:tcBorders>
              <w:top w:val="single" w:sz="4" w:space="0" w:color="auto"/>
              <w:left w:val="single" w:sz="4" w:space="0" w:color="auto"/>
              <w:bottom w:val="nil"/>
              <w:right w:val="single" w:sz="4" w:space="0" w:color="000000"/>
            </w:tcBorders>
          </w:tcPr>
          <w:p w14:paraId="64D16FA6" w14:textId="4CF81DC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0,025</w:t>
            </w:r>
          </w:p>
        </w:tc>
        <w:tc>
          <w:tcPr>
            <w:tcW w:w="1184" w:type="dxa"/>
            <w:tcBorders>
              <w:top w:val="single" w:sz="4" w:space="0" w:color="000000"/>
              <w:left w:val="single" w:sz="4" w:space="0" w:color="000000"/>
              <w:bottom w:val="single" w:sz="4" w:space="0" w:color="000000"/>
              <w:right w:val="single" w:sz="4" w:space="0" w:color="000000"/>
            </w:tcBorders>
          </w:tcPr>
          <w:p w14:paraId="51B52D83" w14:textId="1C3B816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1A3E97A9" w14:textId="77777777" w:rsidTr="00BF6764">
        <w:trPr>
          <w:trHeight w:val="233"/>
          <w:jc w:val="center"/>
        </w:trPr>
        <w:tc>
          <w:tcPr>
            <w:tcW w:w="1880" w:type="dxa"/>
            <w:vMerge/>
            <w:tcBorders>
              <w:left w:val="single" w:sz="4" w:space="0" w:color="000000"/>
              <w:bottom w:val="single" w:sz="4" w:space="0" w:color="000000"/>
              <w:right w:val="single" w:sz="4" w:space="0" w:color="000000"/>
            </w:tcBorders>
            <w:shd w:val="clear" w:color="auto" w:fill="auto"/>
            <w:vAlign w:val="center"/>
          </w:tcPr>
          <w:p w14:paraId="461DE0B1"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0341BCEC"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0BF95C51" w14:textId="10F619F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1701" w:type="dxa"/>
            <w:tcBorders>
              <w:top w:val="single" w:sz="4" w:space="0" w:color="auto"/>
              <w:left w:val="single" w:sz="4" w:space="0" w:color="auto"/>
              <w:bottom w:val="single" w:sz="4" w:space="0" w:color="000000"/>
              <w:right w:val="single" w:sz="4" w:space="0" w:color="000000"/>
            </w:tcBorders>
          </w:tcPr>
          <w:p w14:paraId="785733D7" w14:textId="659A25E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0,0050</w:t>
            </w:r>
          </w:p>
        </w:tc>
        <w:tc>
          <w:tcPr>
            <w:tcW w:w="1184" w:type="dxa"/>
            <w:tcBorders>
              <w:top w:val="single" w:sz="4" w:space="0" w:color="000000"/>
              <w:left w:val="single" w:sz="4" w:space="0" w:color="000000"/>
              <w:bottom w:val="single" w:sz="4" w:space="0" w:color="000000"/>
              <w:right w:val="single" w:sz="4" w:space="0" w:color="000000"/>
            </w:tcBorders>
          </w:tcPr>
          <w:p w14:paraId="446CBA94" w14:textId="31DF334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419504FB" w14:textId="7A256EEE" w:rsidTr="009E0F8E">
        <w:trPr>
          <w:trHeight w:val="238"/>
          <w:jc w:val="center"/>
        </w:trPr>
        <w:tc>
          <w:tcPr>
            <w:tcW w:w="1880" w:type="dxa"/>
            <w:vMerge w:val="restart"/>
            <w:tcBorders>
              <w:left w:val="single" w:sz="4" w:space="0" w:color="000000"/>
              <w:right w:val="single" w:sz="4" w:space="0" w:color="000000"/>
            </w:tcBorders>
            <w:shd w:val="clear" w:color="auto" w:fill="auto"/>
            <w:vAlign w:val="center"/>
          </w:tcPr>
          <w:p w14:paraId="566F685D" w14:textId="7777777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Instalacja produkcji tauryny – (dolot azotowy oraz dolot siarkowy łącznie)</w:t>
            </w:r>
          </w:p>
          <w:p w14:paraId="0B03A0EA"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2540DE6B"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3D880BEF" w14:textId="3118EC86" w:rsidR="00BF6764" w:rsidRPr="00B250F8" w:rsidRDefault="00BF6764" w:rsidP="00FB16BB">
            <w:pPr>
              <w:widowControl w:val="0"/>
              <w:suppressAutoHyphens/>
              <w:jc w:val="center"/>
              <w:textAlignment w:val="baseline"/>
              <w:rPr>
                <w:rFonts w:ascii="Arial" w:hAnsi="Arial" w:cs="Arial"/>
                <w:b/>
                <w:sz w:val="22"/>
                <w:szCs w:val="22"/>
              </w:rPr>
            </w:pPr>
            <w:r w:rsidRPr="00B250F8">
              <w:rPr>
                <w:rFonts w:ascii="Arial" w:hAnsi="Arial" w:cs="Arial"/>
                <w:sz w:val="22"/>
                <w:szCs w:val="22"/>
              </w:rPr>
              <w:t>dwutlenek azotu</w:t>
            </w:r>
          </w:p>
        </w:tc>
        <w:tc>
          <w:tcPr>
            <w:tcW w:w="1701" w:type="dxa"/>
            <w:tcBorders>
              <w:top w:val="single" w:sz="4" w:space="0" w:color="000000"/>
              <w:left w:val="single" w:sz="4" w:space="0" w:color="000000"/>
              <w:bottom w:val="single" w:sz="4" w:space="0" w:color="000000"/>
              <w:right w:val="single" w:sz="4" w:space="0" w:color="000000"/>
            </w:tcBorders>
          </w:tcPr>
          <w:p w14:paraId="588A02A9" w14:textId="7968F819"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c>
          <w:tcPr>
            <w:tcW w:w="1184" w:type="dxa"/>
            <w:tcBorders>
              <w:top w:val="single" w:sz="4" w:space="0" w:color="000000"/>
              <w:left w:val="single" w:sz="4" w:space="0" w:color="000000"/>
              <w:bottom w:val="single" w:sz="4" w:space="0" w:color="000000"/>
              <w:right w:val="single" w:sz="4" w:space="0" w:color="000000"/>
            </w:tcBorders>
          </w:tcPr>
          <w:p w14:paraId="091DAAC8" w14:textId="7054B57E" w:rsidR="00BF6764" w:rsidRPr="00B250F8" w:rsidRDefault="004B1A63"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184,7</w:t>
            </w:r>
            <w:r w:rsidR="003E5D03" w:rsidRPr="00B250F8">
              <w:rPr>
                <w:rFonts w:ascii="Arial" w:hAnsi="Arial" w:cs="Arial"/>
                <w:sz w:val="22"/>
                <w:szCs w:val="22"/>
              </w:rPr>
              <w:t>*</w:t>
            </w:r>
          </w:p>
        </w:tc>
      </w:tr>
      <w:tr w:rsidR="00BF6764" w:rsidRPr="00B250F8" w14:paraId="32FF33AB" w14:textId="77777777" w:rsidTr="009E0F8E">
        <w:trPr>
          <w:trHeight w:val="233"/>
          <w:jc w:val="center"/>
        </w:trPr>
        <w:tc>
          <w:tcPr>
            <w:tcW w:w="1880" w:type="dxa"/>
            <w:vMerge/>
            <w:tcBorders>
              <w:left w:val="single" w:sz="4" w:space="0" w:color="000000"/>
              <w:right w:val="single" w:sz="4" w:space="0" w:color="000000"/>
            </w:tcBorders>
            <w:shd w:val="clear" w:color="auto" w:fill="auto"/>
            <w:vAlign w:val="center"/>
          </w:tcPr>
          <w:p w14:paraId="44FBD8C7"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0CB82AE1"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1051B263" w14:textId="2436ADD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1701" w:type="dxa"/>
            <w:tcBorders>
              <w:top w:val="single" w:sz="4" w:space="0" w:color="000000"/>
              <w:left w:val="single" w:sz="4" w:space="0" w:color="000000"/>
              <w:bottom w:val="single" w:sz="4" w:space="0" w:color="000000"/>
              <w:right w:val="single" w:sz="4" w:space="0" w:color="000000"/>
            </w:tcBorders>
          </w:tcPr>
          <w:p w14:paraId="29353FBB" w14:textId="4D73109E"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0,45</w:t>
            </w:r>
          </w:p>
        </w:tc>
        <w:tc>
          <w:tcPr>
            <w:tcW w:w="1184" w:type="dxa"/>
            <w:tcBorders>
              <w:top w:val="single" w:sz="4" w:space="0" w:color="000000"/>
              <w:left w:val="single" w:sz="4" w:space="0" w:color="000000"/>
              <w:bottom w:val="single" w:sz="4" w:space="0" w:color="000000"/>
              <w:right w:val="single" w:sz="4" w:space="0" w:color="000000"/>
            </w:tcBorders>
          </w:tcPr>
          <w:p w14:paraId="7ADAB283" w14:textId="166971A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3119F03E" w14:textId="77777777" w:rsidTr="009E0F8E">
        <w:trPr>
          <w:trHeight w:val="233"/>
          <w:jc w:val="center"/>
        </w:trPr>
        <w:tc>
          <w:tcPr>
            <w:tcW w:w="1880" w:type="dxa"/>
            <w:vMerge/>
            <w:tcBorders>
              <w:left w:val="single" w:sz="4" w:space="0" w:color="000000"/>
              <w:right w:val="single" w:sz="4" w:space="0" w:color="000000"/>
            </w:tcBorders>
            <w:shd w:val="clear" w:color="auto" w:fill="auto"/>
            <w:vAlign w:val="center"/>
          </w:tcPr>
          <w:p w14:paraId="036DE624"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2A229D57"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0CFAD72B" w14:textId="60B6FC4C"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1701" w:type="dxa"/>
            <w:tcBorders>
              <w:top w:val="single" w:sz="4" w:space="0" w:color="000000"/>
              <w:left w:val="single" w:sz="4" w:space="0" w:color="000000"/>
              <w:bottom w:val="single" w:sz="4" w:space="0" w:color="000000"/>
              <w:right w:val="single" w:sz="4" w:space="0" w:color="000000"/>
            </w:tcBorders>
          </w:tcPr>
          <w:p w14:paraId="0E1D47D1" w14:textId="52515AD5"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0,041</w:t>
            </w:r>
          </w:p>
        </w:tc>
        <w:tc>
          <w:tcPr>
            <w:tcW w:w="1184" w:type="dxa"/>
            <w:tcBorders>
              <w:top w:val="single" w:sz="4" w:space="0" w:color="000000"/>
              <w:left w:val="single" w:sz="4" w:space="0" w:color="000000"/>
              <w:bottom w:val="single" w:sz="4" w:space="0" w:color="000000"/>
              <w:right w:val="single" w:sz="4" w:space="0" w:color="000000"/>
            </w:tcBorders>
          </w:tcPr>
          <w:p w14:paraId="1458E370" w14:textId="5A4FE546"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07DFEB17" w14:textId="77777777" w:rsidTr="009E0F8E">
        <w:trPr>
          <w:trHeight w:val="233"/>
          <w:jc w:val="center"/>
        </w:trPr>
        <w:tc>
          <w:tcPr>
            <w:tcW w:w="1880" w:type="dxa"/>
            <w:vMerge/>
            <w:tcBorders>
              <w:left w:val="single" w:sz="4" w:space="0" w:color="000000"/>
              <w:right w:val="single" w:sz="4" w:space="0" w:color="000000"/>
            </w:tcBorders>
            <w:shd w:val="clear" w:color="auto" w:fill="auto"/>
            <w:vAlign w:val="center"/>
          </w:tcPr>
          <w:p w14:paraId="4B2248F9"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7D56591C"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74A59382" w14:textId="66F9D37D"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1701" w:type="dxa"/>
            <w:tcBorders>
              <w:top w:val="single" w:sz="4" w:space="0" w:color="000000"/>
              <w:left w:val="single" w:sz="4" w:space="0" w:color="000000"/>
              <w:bottom w:val="single" w:sz="4" w:space="0" w:color="000000"/>
              <w:right w:val="single" w:sz="4" w:space="0" w:color="000000"/>
            </w:tcBorders>
          </w:tcPr>
          <w:p w14:paraId="0F18EAAD" w14:textId="16168AA1"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0,027</w:t>
            </w:r>
          </w:p>
        </w:tc>
        <w:tc>
          <w:tcPr>
            <w:tcW w:w="1184" w:type="dxa"/>
            <w:tcBorders>
              <w:top w:val="single" w:sz="4" w:space="0" w:color="000000"/>
              <w:left w:val="single" w:sz="4" w:space="0" w:color="000000"/>
              <w:bottom w:val="single" w:sz="4" w:space="0" w:color="000000"/>
              <w:right w:val="single" w:sz="4" w:space="0" w:color="000000"/>
            </w:tcBorders>
          </w:tcPr>
          <w:p w14:paraId="49EF997B" w14:textId="41624685"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38F6664A" w14:textId="77777777" w:rsidTr="009E0F8E">
        <w:trPr>
          <w:trHeight w:val="233"/>
          <w:jc w:val="center"/>
        </w:trPr>
        <w:tc>
          <w:tcPr>
            <w:tcW w:w="1880" w:type="dxa"/>
            <w:vMerge/>
            <w:tcBorders>
              <w:left w:val="single" w:sz="4" w:space="0" w:color="000000"/>
              <w:right w:val="single" w:sz="4" w:space="0" w:color="000000"/>
            </w:tcBorders>
            <w:shd w:val="clear" w:color="auto" w:fill="auto"/>
            <w:vAlign w:val="center"/>
          </w:tcPr>
          <w:p w14:paraId="344A77F2"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27E8474C"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1503F3EC" w14:textId="1933411F"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PM10</w:t>
            </w:r>
          </w:p>
        </w:tc>
        <w:tc>
          <w:tcPr>
            <w:tcW w:w="1701" w:type="dxa"/>
            <w:tcBorders>
              <w:top w:val="single" w:sz="4" w:space="0" w:color="000000"/>
              <w:left w:val="single" w:sz="4" w:space="0" w:color="000000"/>
              <w:bottom w:val="single" w:sz="4" w:space="0" w:color="000000"/>
              <w:right w:val="single" w:sz="4" w:space="0" w:color="000000"/>
            </w:tcBorders>
          </w:tcPr>
          <w:p w14:paraId="53B158E2" w14:textId="79D0EF8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0,027</w:t>
            </w:r>
          </w:p>
        </w:tc>
        <w:tc>
          <w:tcPr>
            <w:tcW w:w="1184" w:type="dxa"/>
            <w:tcBorders>
              <w:top w:val="single" w:sz="4" w:space="0" w:color="000000"/>
              <w:left w:val="single" w:sz="4" w:space="0" w:color="000000"/>
              <w:bottom w:val="single" w:sz="4" w:space="0" w:color="000000"/>
              <w:right w:val="single" w:sz="4" w:space="0" w:color="000000"/>
            </w:tcBorders>
          </w:tcPr>
          <w:p w14:paraId="55ABC020" w14:textId="72382FC9"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430AE291" w14:textId="77777777" w:rsidTr="009E0F8E">
        <w:trPr>
          <w:trHeight w:val="233"/>
          <w:jc w:val="center"/>
        </w:trPr>
        <w:tc>
          <w:tcPr>
            <w:tcW w:w="1880" w:type="dxa"/>
            <w:vMerge/>
            <w:tcBorders>
              <w:left w:val="single" w:sz="4" w:space="0" w:color="000000"/>
              <w:right w:val="single" w:sz="4" w:space="0" w:color="000000"/>
            </w:tcBorders>
            <w:shd w:val="clear" w:color="auto" w:fill="auto"/>
            <w:vAlign w:val="center"/>
          </w:tcPr>
          <w:p w14:paraId="5FBEF67A"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3C029F1B"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4B9EA128" w14:textId="5E560C84"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PM2,5</w:t>
            </w:r>
          </w:p>
        </w:tc>
        <w:tc>
          <w:tcPr>
            <w:tcW w:w="1701" w:type="dxa"/>
            <w:tcBorders>
              <w:top w:val="single" w:sz="4" w:space="0" w:color="000000"/>
              <w:left w:val="single" w:sz="4" w:space="0" w:color="000000"/>
              <w:bottom w:val="single" w:sz="4" w:space="0" w:color="000000"/>
              <w:right w:val="single" w:sz="4" w:space="0" w:color="000000"/>
            </w:tcBorders>
          </w:tcPr>
          <w:p w14:paraId="1F9946E9" w14:textId="5F81A186"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0,027</w:t>
            </w:r>
          </w:p>
        </w:tc>
        <w:tc>
          <w:tcPr>
            <w:tcW w:w="1184" w:type="dxa"/>
            <w:tcBorders>
              <w:top w:val="single" w:sz="4" w:space="0" w:color="000000"/>
              <w:left w:val="single" w:sz="4" w:space="0" w:color="000000"/>
              <w:bottom w:val="single" w:sz="4" w:space="0" w:color="000000"/>
              <w:right w:val="single" w:sz="4" w:space="0" w:color="000000"/>
            </w:tcBorders>
          </w:tcPr>
          <w:p w14:paraId="56422824" w14:textId="6639C91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7E7F5E30" w14:textId="77777777" w:rsidTr="009E0F8E">
        <w:trPr>
          <w:trHeight w:val="233"/>
          <w:jc w:val="center"/>
        </w:trPr>
        <w:tc>
          <w:tcPr>
            <w:tcW w:w="1880" w:type="dxa"/>
            <w:vMerge/>
            <w:tcBorders>
              <w:left w:val="single" w:sz="4" w:space="0" w:color="000000"/>
              <w:right w:val="single" w:sz="4" w:space="0" w:color="000000"/>
            </w:tcBorders>
            <w:shd w:val="clear" w:color="auto" w:fill="auto"/>
            <w:vAlign w:val="center"/>
          </w:tcPr>
          <w:p w14:paraId="13A2A753"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right w:val="single" w:sz="4" w:space="0" w:color="000000"/>
            </w:tcBorders>
            <w:shd w:val="clear" w:color="auto" w:fill="auto"/>
            <w:vAlign w:val="center"/>
          </w:tcPr>
          <w:p w14:paraId="61F9DC0A"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497B5103" w14:textId="262AFE05"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etanoloamina</w:t>
            </w:r>
          </w:p>
        </w:tc>
        <w:tc>
          <w:tcPr>
            <w:tcW w:w="1701" w:type="dxa"/>
            <w:tcBorders>
              <w:top w:val="single" w:sz="4" w:space="0" w:color="000000"/>
              <w:left w:val="single" w:sz="4" w:space="0" w:color="000000"/>
              <w:bottom w:val="single" w:sz="4" w:space="0" w:color="000000"/>
              <w:right w:val="single" w:sz="4" w:space="0" w:color="000000"/>
            </w:tcBorders>
          </w:tcPr>
          <w:p w14:paraId="1ADFB0B7" w14:textId="0B1E743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0,00002</w:t>
            </w:r>
          </w:p>
        </w:tc>
        <w:tc>
          <w:tcPr>
            <w:tcW w:w="1184" w:type="dxa"/>
            <w:tcBorders>
              <w:top w:val="single" w:sz="4" w:space="0" w:color="000000"/>
              <w:left w:val="single" w:sz="4" w:space="0" w:color="000000"/>
              <w:bottom w:val="single" w:sz="4" w:space="0" w:color="000000"/>
              <w:right w:val="single" w:sz="4" w:space="0" w:color="000000"/>
            </w:tcBorders>
          </w:tcPr>
          <w:p w14:paraId="128B210B" w14:textId="51E464C0"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r w:rsidR="00BF6764" w:rsidRPr="00B250F8" w14:paraId="2A597575" w14:textId="77777777" w:rsidTr="009E0F8E">
        <w:trPr>
          <w:trHeight w:val="233"/>
          <w:jc w:val="center"/>
        </w:trPr>
        <w:tc>
          <w:tcPr>
            <w:tcW w:w="1880" w:type="dxa"/>
            <w:vMerge/>
            <w:tcBorders>
              <w:left w:val="single" w:sz="4" w:space="0" w:color="000000"/>
              <w:bottom w:val="single" w:sz="4" w:space="0" w:color="000000"/>
              <w:right w:val="single" w:sz="4" w:space="0" w:color="000000"/>
            </w:tcBorders>
            <w:shd w:val="clear" w:color="auto" w:fill="auto"/>
            <w:vAlign w:val="center"/>
          </w:tcPr>
          <w:p w14:paraId="3571E08A" w14:textId="77777777" w:rsidR="00BF6764" w:rsidRPr="00B250F8" w:rsidRDefault="00BF6764" w:rsidP="00FB16BB">
            <w:pPr>
              <w:widowControl w:val="0"/>
              <w:suppressAutoHyphens/>
              <w:jc w:val="center"/>
              <w:textAlignment w:val="baseline"/>
              <w:rPr>
                <w:rFonts w:ascii="Arial" w:hAnsi="Arial" w:cs="Arial"/>
                <w:sz w:val="22"/>
                <w:szCs w:val="22"/>
              </w:rPr>
            </w:pPr>
          </w:p>
        </w:tc>
        <w:tc>
          <w:tcPr>
            <w:tcW w:w="959" w:type="dxa"/>
            <w:vMerge/>
            <w:tcBorders>
              <w:left w:val="single" w:sz="4" w:space="0" w:color="000000"/>
              <w:bottom w:val="single" w:sz="4" w:space="0" w:color="000000"/>
              <w:right w:val="single" w:sz="4" w:space="0" w:color="000000"/>
            </w:tcBorders>
            <w:shd w:val="clear" w:color="auto" w:fill="auto"/>
            <w:vAlign w:val="center"/>
          </w:tcPr>
          <w:p w14:paraId="6CBFD457" w14:textId="77777777" w:rsidR="00BF6764" w:rsidRPr="00B250F8" w:rsidRDefault="00BF6764" w:rsidP="00FB16BB">
            <w:pPr>
              <w:widowControl w:val="0"/>
              <w:suppressAutoHyphens/>
              <w:jc w:val="center"/>
              <w:textAlignment w:val="baseline"/>
              <w:rPr>
                <w:rFonts w:ascii="Arial" w:hAnsi="Arial" w:cs="Arial"/>
                <w:b/>
                <w:sz w:val="22"/>
                <w:szCs w:val="22"/>
              </w:rPr>
            </w:pP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1641EF04" w14:textId="5A5FC607"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1701" w:type="dxa"/>
            <w:tcBorders>
              <w:top w:val="single" w:sz="4" w:space="0" w:color="000000"/>
              <w:left w:val="single" w:sz="4" w:space="0" w:color="000000"/>
              <w:bottom w:val="single" w:sz="4" w:space="0" w:color="000000"/>
              <w:right w:val="single" w:sz="4" w:space="0" w:color="000000"/>
            </w:tcBorders>
          </w:tcPr>
          <w:p w14:paraId="7A7B2505" w14:textId="2A5D0FFD"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0,0094</w:t>
            </w:r>
          </w:p>
        </w:tc>
        <w:tc>
          <w:tcPr>
            <w:tcW w:w="1184" w:type="dxa"/>
            <w:tcBorders>
              <w:top w:val="single" w:sz="4" w:space="0" w:color="000000"/>
              <w:left w:val="single" w:sz="4" w:space="0" w:color="000000"/>
              <w:bottom w:val="single" w:sz="4" w:space="0" w:color="000000"/>
              <w:right w:val="single" w:sz="4" w:space="0" w:color="000000"/>
            </w:tcBorders>
          </w:tcPr>
          <w:p w14:paraId="61483656" w14:textId="41F9FB15" w:rsidR="00BF6764" w:rsidRPr="00B250F8" w:rsidRDefault="00BF6764"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w:t>
            </w:r>
          </w:p>
        </w:tc>
      </w:tr>
    </w:tbl>
    <w:p w14:paraId="46191CAE" w14:textId="1A64B66D" w:rsidR="006F5905" w:rsidRPr="00B250F8" w:rsidRDefault="003E5D03" w:rsidP="00FB16BB">
      <w:pPr>
        <w:rPr>
          <w:sz w:val="16"/>
          <w:szCs w:val="16"/>
        </w:rPr>
      </w:pPr>
      <w:r w:rsidRPr="00B250F8">
        <w:rPr>
          <w:sz w:val="16"/>
          <w:szCs w:val="16"/>
        </w:rPr>
        <w:t xml:space="preserve">* w odniesieniu do stężeń wyrażonych jako masa wyemitowanych substancji w objętości gazów odlotowych w warunkach normalnych (gaz suchy o temperaturze 273,15 K i ciśnieniu 101,3 </w:t>
      </w:r>
      <w:proofErr w:type="spellStart"/>
      <w:r w:rsidRPr="00B250F8">
        <w:rPr>
          <w:sz w:val="16"/>
          <w:szCs w:val="16"/>
        </w:rPr>
        <w:t>kPa</w:t>
      </w:r>
      <w:proofErr w:type="spellEnd"/>
    </w:p>
    <w:p w14:paraId="0B3CDF4F" w14:textId="77777777" w:rsidR="00A74C1D" w:rsidRPr="00B250F8" w:rsidRDefault="003306A5" w:rsidP="00ED2F2A">
      <w:pPr>
        <w:pStyle w:val="Nagwek2"/>
        <w:numPr>
          <w:ilvl w:val="0"/>
          <w:numId w:val="0"/>
        </w:numPr>
        <w:spacing w:before="360"/>
        <w:ind w:left="284" w:hanging="284"/>
      </w:pPr>
      <w:r w:rsidRPr="00B250F8">
        <w:t xml:space="preserve">I.3. </w:t>
      </w:r>
      <w:r w:rsidR="004A1360" w:rsidRPr="00B250F8">
        <w:t xml:space="preserve">W punkcie II.1.2. maksymalną dopuszczalną emisję roczną z instalacji </w:t>
      </w:r>
      <w:r w:rsidR="00E61A19" w:rsidRPr="00B250F8">
        <w:t xml:space="preserve">tabela nr 2 </w:t>
      </w:r>
      <w:r w:rsidR="00A74C1D" w:rsidRPr="00B250F8">
        <w:t>otrzymuje brzmienie:</w:t>
      </w:r>
    </w:p>
    <w:p w14:paraId="15D9FB3A" w14:textId="394FA275" w:rsidR="002E7552" w:rsidRPr="00B250F8" w:rsidRDefault="009E4C73" w:rsidP="00ED2F2A">
      <w:pPr>
        <w:spacing w:before="240"/>
        <w:rPr>
          <w:rFonts w:ascii="Arial" w:hAnsi="Arial" w:cs="Arial"/>
          <w:b/>
        </w:rPr>
      </w:pPr>
      <w:r w:rsidRPr="00B250F8">
        <w:rPr>
          <w:rFonts w:ascii="Arial" w:hAnsi="Arial" w:cs="Arial"/>
          <w:b/>
        </w:rPr>
        <w:t>„</w:t>
      </w:r>
      <w:r w:rsidR="002E7552" w:rsidRPr="00B250F8">
        <w:rPr>
          <w:rFonts w:ascii="Arial" w:hAnsi="Arial" w:cs="Arial"/>
          <w:b/>
        </w:rPr>
        <w:t>Tabela nr 2</w:t>
      </w:r>
      <w:r w:rsidR="00184734" w:rsidRPr="00B250F8">
        <w:rPr>
          <w:rFonts w:ascii="Arial" w:hAnsi="Arial" w:cs="Arial"/>
          <w:b/>
        </w:rPr>
        <w:t>.</w:t>
      </w:r>
      <w:r w:rsidR="002E7552" w:rsidRPr="00B250F8">
        <w:rPr>
          <w:rFonts w:ascii="Arial" w:hAnsi="Arial" w:cs="Arial"/>
          <w:b/>
        </w:rPr>
        <w:t xml:space="preserve"> Maksymalna dopuszczalna emisja roczna z instalacji </w:t>
      </w:r>
    </w:p>
    <w:tbl>
      <w:tblPr>
        <w:tblW w:w="9072" w:type="dxa"/>
        <w:tblInd w:w="70" w:type="dxa"/>
        <w:tblCellMar>
          <w:left w:w="70" w:type="dxa"/>
          <w:right w:w="70" w:type="dxa"/>
        </w:tblCellMar>
        <w:tblLook w:val="04A0" w:firstRow="1" w:lastRow="0" w:firstColumn="1" w:lastColumn="0" w:noHBand="0" w:noVBand="1"/>
        <w:tblDescription w:val="Tabela nr 2. Maksymalna dopuszczalna emisja roczna z instalacji "/>
      </w:tblPr>
      <w:tblGrid>
        <w:gridCol w:w="808"/>
        <w:gridCol w:w="3870"/>
        <w:gridCol w:w="4394"/>
      </w:tblGrid>
      <w:tr w:rsidR="00184734" w:rsidRPr="00B250F8" w14:paraId="35A79CAF" w14:textId="77777777" w:rsidTr="00ED2F2A">
        <w:trPr>
          <w:trHeight w:val="20"/>
          <w:tblHeader/>
        </w:trPr>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DD7B" w14:textId="77777777" w:rsidR="00184734" w:rsidRPr="00B250F8" w:rsidRDefault="00184734"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Lp.</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5AFA" w14:textId="77777777" w:rsidR="00184734" w:rsidRPr="00B250F8" w:rsidRDefault="00184734"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Rodzaj substancji zanieczyszczających</w:t>
            </w:r>
          </w:p>
        </w:tc>
        <w:tc>
          <w:tcPr>
            <w:tcW w:w="4394" w:type="dxa"/>
            <w:tcBorders>
              <w:top w:val="single" w:sz="4" w:space="0" w:color="000000"/>
              <w:left w:val="single" w:sz="4" w:space="0" w:color="000000"/>
              <w:bottom w:val="single" w:sz="4" w:space="0" w:color="000000"/>
              <w:right w:val="single" w:sz="4" w:space="0" w:color="000000"/>
            </w:tcBorders>
            <w:vAlign w:val="center"/>
          </w:tcPr>
          <w:p w14:paraId="66EF6C07" w14:textId="77777777" w:rsidR="001F0CE9" w:rsidRPr="00B250F8" w:rsidRDefault="00184734"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 xml:space="preserve">Dopuszczalna wielkość emisji </w:t>
            </w:r>
          </w:p>
          <w:p w14:paraId="5572F180" w14:textId="3B2DCBC7" w:rsidR="00184734" w:rsidRPr="00B250F8" w:rsidRDefault="00184734" w:rsidP="00FB16BB">
            <w:pPr>
              <w:widowControl w:val="0"/>
              <w:suppressAutoHyphens/>
              <w:jc w:val="center"/>
              <w:textAlignment w:val="baseline"/>
              <w:rPr>
                <w:rFonts w:ascii="Arial" w:hAnsi="Arial" w:cs="Arial"/>
                <w:b/>
                <w:sz w:val="22"/>
                <w:szCs w:val="22"/>
              </w:rPr>
            </w:pPr>
            <w:r w:rsidRPr="00B250F8">
              <w:rPr>
                <w:rFonts w:ascii="Arial" w:hAnsi="Arial" w:cs="Arial"/>
                <w:b/>
                <w:sz w:val="22"/>
                <w:szCs w:val="22"/>
              </w:rPr>
              <w:t xml:space="preserve">[Mg/rok] </w:t>
            </w:r>
          </w:p>
        </w:tc>
      </w:tr>
      <w:tr w:rsidR="001F0CE9" w:rsidRPr="00B250F8" w14:paraId="63308DC1"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shd w:val="clear" w:color="auto" w:fill="auto"/>
          </w:tcPr>
          <w:p w14:paraId="7A32AF9A"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79279"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azotu</w:t>
            </w:r>
          </w:p>
        </w:tc>
        <w:tc>
          <w:tcPr>
            <w:tcW w:w="4394" w:type="dxa"/>
            <w:tcBorders>
              <w:top w:val="single" w:sz="4" w:space="0" w:color="000000"/>
              <w:left w:val="single" w:sz="4" w:space="0" w:color="000000"/>
              <w:bottom w:val="single" w:sz="4" w:space="0" w:color="000000"/>
              <w:right w:val="single" w:sz="4" w:space="0" w:color="000000"/>
            </w:tcBorders>
            <w:vAlign w:val="bottom"/>
          </w:tcPr>
          <w:p w14:paraId="3D0AD23F" w14:textId="6492A74C"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1,</w:t>
            </w:r>
            <w:r w:rsidR="002D2F2D" w:rsidRPr="00B250F8">
              <w:rPr>
                <w:rFonts w:ascii="Arial" w:hAnsi="Arial" w:cs="Arial"/>
                <w:sz w:val="22"/>
                <w:szCs w:val="22"/>
              </w:rPr>
              <w:t>962</w:t>
            </w:r>
          </w:p>
        </w:tc>
      </w:tr>
      <w:tr w:rsidR="001F0CE9" w:rsidRPr="00B250F8" w14:paraId="22A6533C"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58BB2145"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2.</w:t>
            </w:r>
          </w:p>
        </w:tc>
        <w:tc>
          <w:tcPr>
            <w:tcW w:w="3870" w:type="dxa"/>
            <w:tcBorders>
              <w:top w:val="single" w:sz="4" w:space="0" w:color="000000"/>
              <w:left w:val="single" w:sz="4" w:space="0" w:color="000000"/>
              <w:bottom w:val="single" w:sz="4" w:space="0" w:color="000000"/>
              <w:right w:val="single" w:sz="4" w:space="0" w:color="000000"/>
            </w:tcBorders>
            <w:vAlign w:val="bottom"/>
          </w:tcPr>
          <w:p w14:paraId="1DF82D15"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dwutlenek siarki</w:t>
            </w:r>
          </w:p>
        </w:tc>
        <w:tc>
          <w:tcPr>
            <w:tcW w:w="4394" w:type="dxa"/>
            <w:tcBorders>
              <w:top w:val="single" w:sz="4" w:space="0" w:color="000000"/>
              <w:left w:val="single" w:sz="4" w:space="0" w:color="000000"/>
              <w:bottom w:val="single" w:sz="4" w:space="0" w:color="000000"/>
              <w:right w:val="single" w:sz="4" w:space="0" w:color="000000"/>
            </w:tcBorders>
            <w:vAlign w:val="bottom"/>
          </w:tcPr>
          <w:p w14:paraId="54E65060" w14:textId="105EBA49"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3,78</w:t>
            </w:r>
          </w:p>
        </w:tc>
      </w:tr>
      <w:tr w:rsidR="001F0CE9" w:rsidRPr="00B250F8" w14:paraId="2DFFC234"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61D3EEE6"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3.</w:t>
            </w:r>
          </w:p>
        </w:tc>
        <w:tc>
          <w:tcPr>
            <w:tcW w:w="3870" w:type="dxa"/>
            <w:tcBorders>
              <w:top w:val="single" w:sz="4" w:space="0" w:color="000000"/>
              <w:left w:val="single" w:sz="4" w:space="0" w:color="000000"/>
              <w:bottom w:val="single" w:sz="4" w:space="0" w:color="000000"/>
              <w:right w:val="single" w:sz="4" w:space="0" w:color="000000"/>
            </w:tcBorders>
            <w:vAlign w:val="bottom"/>
          </w:tcPr>
          <w:p w14:paraId="1A80E00C"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tlenek węgla</w:t>
            </w:r>
          </w:p>
        </w:tc>
        <w:tc>
          <w:tcPr>
            <w:tcW w:w="4394" w:type="dxa"/>
            <w:tcBorders>
              <w:top w:val="single" w:sz="4" w:space="0" w:color="000000"/>
              <w:left w:val="single" w:sz="4" w:space="0" w:color="000000"/>
              <w:bottom w:val="single" w:sz="4" w:space="0" w:color="000000"/>
              <w:right w:val="single" w:sz="4" w:space="0" w:color="000000"/>
            </w:tcBorders>
            <w:vAlign w:val="bottom"/>
          </w:tcPr>
          <w:p w14:paraId="5D1FF4D0" w14:textId="03F5519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0,2146</w:t>
            </w:r>
          </w:p>
        </w:tc>
      </w:tr>
      <w:tr w:rsidR="001F0CE9" w:rsidRPr="00B250F8" w14:paraId="258C83ED"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47CA1B48"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4.</w:t>
            </w:r>
          </w:p>
        </w:tc>
        <w:tc>
          <w:tcPr>
            <w:tcW w:w="3870" w:type="dxa"/>
            <w:tcBorders>
              <w:top w:val="single" w:sz="4" w:space="0" w:color="000000"/>
              <w:left w:val="single" w:sz="4" w:space="0" w:color="000000"/>
              <w:bottom w:val="single" w:sz="4" w:space="0" w:color="000000"/>
              <w:right w:val="single" w:sz="4" w:space="0" w:color="000000"/>
            </w:tcBorders>
            <w:vAlign w:val="bottom"/>
          </w:tcPr>
          <w:p w14:paraId="2F85838E"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ogółem</w:t>
            </w:r>
          </w:p>
        </w:tc>
        <w:tc>
          <w:tcPr>
            <w:tcW w:w="4394" w:type="dxa"/>
            <w:tcBorders>
              <w:top w:val="single" w:sz="4" w:space="0" w:color="000000"/>
              <w:left w:val="single" w:sz="4" w:space="0" w:color="000000"/>
              <w:bottom w:val="single" w:sz="4" w:space="0" w:color="000000"/>
              <w:right w:val="single" w:sz="4" w:space="0" w:color="000000"/>
            </w:tcBorders>
            <w:vAlign w:val="bottom"/>
          </w:tcPr>
          <w:p w14:paraId="3014B5BB" w14:textId="5C07749A"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0,1472</w:t>
            </w:r>
          </w:p>
        </w:tc>
      </w:tr>
      <w:tr w:rsidR="001F0CE9" w:rsidRPr="00B250F8" w14:paraId="70AF5548"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1AADEF65"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5.</w:t>
            </w:r>
          </w:p>
        </w:tc>
        <w:tc>
          <w:tcPr>
            <w:tcW w:w="3870" w:type="dxa"/>
            <w:tcBorders>
              <w:top w:val="single" w:sz="4" w:space="0" w:color="000000"/>
              <w:left w:val="single" w:sz="4" w:space="0" w:color="000000"/>
              <w:bottom w:val="single" w:sz="4" w:space="0" w:color="000000"/>
              <w:right w:val="single" w:sz="4" w:space="0" w:color="000000"/>
            </w:tcBorders>
            <w:vAlign w:val="bottom"/>
          </w:tcPr>
          <w:p w14:paraId="1DC5B66F" w14:textId="264BE37A"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PM10</w:t>
            </w:r>
          </w:p>
        </w:tc>
        <w:tc>
          <w:tcPr>
            <w:tcW w:w="4394" w:type="dxa"/>
            <w:tcBorders>
              <w:top w:val="single" w:sz="4" w:space="0" w:color="000000"/>
              <w:left w:val="single" w:sz="4" w:space="0" w:color="000000"/>
              <w:bottom w:val="single" w:sz="4" w:space="0" w:color="000000"/>
              <w:right w:val="single" w:sz="4" w:space="0" w:color="000000"/>
            </w:tcBorders>
            <w:vAlign w:val="bottom"/>
          </w:tcPr>
          <w:p w14:paraId="44F47167" w14:textId="1DCF7C12"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0,1472</w:t>
            </w:r>
          </w:p>
        </w:tc>
      </w:tr>
      <w:tr w:rsidR="001F0CE9" w:rsidRPr="00B250F8" w14:paraId="5C89C2AC"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11679555"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6.</w:t>
            </w:r>
          </w:p>
        </w:tc>
        <w:tc>
          <w:tcPr>
            <w:tcW w:w="3870" w:type="dxa"/>
            <w:tcBorders>
              <w:top w:val="single" w:sz="4" w:space="0" w:color="000000"/>
              <w:left w:val="single" w:sz="4" w:space="0" w:color="000000"/>
              <w:bottom w:val="single" w:sz="4" w:space="0" w:color="000000"/>
              <w:right w:val="single" w:sz="4" w:space="0" w:color="000000"/>
            </w:tcBorders>
            <w:vAlign w:val="bottom"/>
          </w:tcPr>
          <w:p w14:paraId="4DD8A031" w14:textId="43BE34C2"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pył zawieszony PM2,5</w:t>
            </w:r>
          </w:p>
        </w:tc>
        <w:tc>
          <w:tcPr>
            <w:tcW w:w="4394" w:type="dxa"/>
            <w:tcBorders>
              <w:top w:val="single" w:sz="4" w:space="0" w:color="000000"/>
              <w:left w:val="single" w:sz="4" w:space="0" w:color="000000"/>
              <w:bottom w:val="single" w:sz="4" w:space="0" w:color="000000"/>
              <w:right w:val="single" w:sz="4" w:space="0" w:color="000000"/>
            </w:tcBorders>
            <w:vAlign w:val="bottom"/>
          </w:tcPr>
          <w:p w14:paraId="0A864821" w14:textId="5394113F"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0,1472</w:t>
            </w:r>
          </w:p>
        </w:tc>
      </w:tr>
      <w:tr w:rsidR="001F0CE9" w:rsidRPr="00B250F8" w14:paraId="7666C8B6"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2BFE3287"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lastRenderedPageBreak/>
              <w:t>7.</w:t>
            </w:r>
          </w:p>
        </w:tc>
        <w:tc>
          <w:tcPr>
            <w:tcW w:w="3870" w:type="dxa"/>
            <w:tcBorders>
              <w:top w:val="single" w:sz="4" w:space="0" w:color="000000"/>
              <w:left w:val="single" w:sz="4" w:space="0" w:color="000000"/>
              <w:bottom w:val="single" w:sz="4" w:space="0" w:color="000000"/>
              <w:right w:val="single" w:sz="4" w:space="0" w:color="000000"/>
            </w:tcBorders>
            <w:vAlign w:val="bottom"/>
          </w:tcPr>
          <w:p w14:paraId="51E52A0D"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etanoloamina</w:t>
            </w:r>
          </w:p>
        </w:tc>
        <w:tc>
          <w:tcPr>
            <w:tcW w:w="4394" w:type="dxa"/>
            <w:tcBorders>
              <w:top w:val="single" w:sz="4" w:space="0" w:color="000000"/>
              <w:left w:val="single" w:sz="4" w:space="0" w:color="000000"/>
              <w:bottom w:val="single" w:sz="4" w:space="0" w:color="000000"/>
              <w:right w:val="single" w:sz="4" w:space="0" w:color="000000"/>
            </w:tcBorders>
            <w:vAlign w:val="bottom"/>
          </w:tcPr>
          <w:p w14:paraId="5F8B19B9" w14:textId="5EB2FBC2"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0,0002</w:t>
            </w:r>
          </w:p>
        </w:tc>
      </w:tr>
      <w:tr w:rsidR="001F0CE9" w:rsidRPr="00B250F8" w14:paraId="65BBF528" w14:textId="77777777" w:rsidTr="009E0F8E">
        <w:trPr>
          <w:trHeight w:val="20"/>
        </w:trPr>
        <w:tc>
          <w:tcPr>
            <w:tcW w:w="808" w:type="dxa"/>
            <w:tcBorders>
              <w:top w:val="single" w:sz="4" w:space="0" w:color="000000"/>
              <w:left w:val="single" w:sz="4" w:space="0" w:color="000000"/>
              <w:bottom w:val="single" w:sz="4" w:space="0" w:color="000000"/>
              <w:right w:val="single" w:sz="4" w:space="0" w:color="000000"/>
            </w:tcBorders>
          </w:tcPr>
          <w:p w14:paraId="602EEDA5"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8.</w:t>
            </w:r>
          </w:p>
        </w:tc>
        <w:tc>
          <w:tcPr>
            <w:tcW w:w="3870" w:type="dxa"/>
            <w:tcBorders>
              <w:top w:val="single" w:sz="4" w:space="0" w:color="000000"/>
              <w:left w:val="single" w:sz="4" w:space="0" w:color="000000"/>
              <w:bottom w:val="single" w:sz="4" w:space="0" w:color="000000"/>
              <w:right w:val="single" w:sz="4" w:space="0" w:color="000000"/>
            </w:tcBorders>
            <w:vAlign w:val="bottom"/>
          </w:tcPr>
          <w:p w14:paraId="035FB2C7" w14:textId="77777777"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amoniak</w:t>
            </w:r>
          </w:p>
        </w:tc>
        <w:tc>
          <w:tcPr>
            <w:tcW w:w="4394" w:type="dxa"/>
            <w:tcBorders>
              <w:top w:val="single" w:sz="4" w:space="0" w:color="000000"/>
              <w:left w:val="single" w:sz="4" w:space="0" w:color="000000"/>
              <w:bottom w:val="single" w:sz="4" w:space="0" w:color="000000"/>
              <w:right w:val="single" w:sz="4" w:space="0" w:color="000000"/>
            </w:tcBorders>
            <w:vAlign w:val="bottom"/>
          </w:tcPr>
          <w:p w14:paraId="095A3BFC" w14:textId="7A4509A4" w:rsidR="001F0CE9" w:rsidRPr="00B250F8" w:rsidRDefault="001F0CE9" w:rsidP="00FB16BB">
            <w:pPr>
              <w:widowControl w:val="0"/>
              <w:suppressAutoHyphens/>
              <w:jc w:val="center"/>
              <w:textAlignment w:val="baseline"/>
              <w:rPr>
                <w:rFonts w:ascii="Arial" w:hAnsi="Arial" w:cs="Arial"/>
                <w:sz w:val="22"/>
                <w:szCs w:val="22"/>
              </w:rPr>
            </w:pPr>
            <w:r w:rsidRPr="00B250F8">
              <w:rPr>
                <w:rFonts w:ascii="Arial" w:hAnsi="Arial" w:cs="Arial"/>
                <w:sz w:val="22"/>
                <w:szCs w:val="22"/>
              </w:rPr>
              <w:t>0,079</w:t>
            </w:r>
          </w:p>
        </w:tc>
      </w:tr>
    </w:tbl>
    <w:p w14:paraId="7DF80A5B" w14:textId="25FB6161" w:rsidR="006B5F7D" w:rsidRPr="00B250F8" w:rsidRDefault="00EF4136" w:rsidP="00ED2F2A">
      <w:pPr>
        <w:pStyle w:val="Nagwek2"/>
        <w:numPr>
          <w:ilvl w:val="0"/>
          <w:numId w:val="0"/>
        </w:numPr>
        <w:spacing w:before="960"/>
      </w:pPr>
      <w:r w:rsidRPr="00B250F8">
        <w:t xml:space="preserve">I.4. </w:t>
      </w:r>
      <w:r w:rsidR="006B5F7D" w:rsidRPr="00B250F8">
        <w:t>W punkcie III.1.1. określającym parametry źródeł emisji do powietrza tabela nr 5 otrzymuje brzmienie:</w:t>
      </w:r>
    </w:p>
    <w:p w14:paraId="4E4BB577" w14:textId="141B32FA" w:rsidR="006B5F7D" w:rsidRPr="00B250F8" w:rsidRDefault="006B5F7D" w:rsidP="00FB16BB">
      <w:pPr>
        <w:keepNext/>
        <w:spacing w:before="240" w:line="276" w:lineRule="auto"/>
        <w:jc w:val="both"/>
        <w:outlineLvl w:val="2"/>
        <w:rPr>
          <w:rFonts w:ascii="Arial" w:hAnsi="Arial" w:cs="Arial"/>
          <w:b/>
          <w:szCs w:val="20"/>
          <w:lang w:val="x-none" w:eastAsia="x-none"/>
        </w:rPr>
      </w:pPr>
      <w:r w:rsidRPr="00B250F8">
        <w:rPr>
          <w:rFonts w:ascii="Arial" w:hAnsi="Arial" w:cs="Arial"/>
          <w:b/>
          <w:szCs w:val="20"/>
          <w:lang w:val="x-none" w:eastAsia="x-none"/>
        </w:rPr>
        <w:t>“Tabela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5. Parametry źródeł emisji do powietrza"/>
      </w:tblPr>
      <w:tblGrid>
        <w:gridCol w:w="1817"/>
        <w:gridCol w:w="1451"/>
        <w:gridCol w:w="1413"/>
        <w:gridCol w:w="1428"/>
        <w:gridCol w:w="1518"/>
        <w:gridCol w:w="1382"/>
      </w:tblGrid>
      <w:tr w:rsidR="006B5F7D" w:rsidRPr="00B250F8" w14:paraId="25681072" w14:textId="77777777" w:rsidTr="00004586">
        <w:trPr>
          <w:tblHeader/>
        </w:trPr>
        <w:tc>
          <w:tcPr>
            <w:tcW w:w="1817" w:type="dxa"/>
            <w:vAlign w:val="center"/>
          </w:tcPr>
          <w:p w14:paraId="7868EEE8" w14:textId="77777777" w:rsidR="006B5F7D" w:rsidRPr="00B250F8" w:rsidRDefault="006B5F7D" w:rsidP="00FB16BB">
            <w:pPr>
              <w:jc w:val="center"/>
              <w:rPr>
                <w:rFonts w:ascii="Arial" w:hAnsi="Arial" w:cs="Arial"/>
                <w:b/>
                <w:sz w:val="20"/>
                <w:szCs w:val="20"/>
              </w:rPr>
            </w:pPr>
            <w:r w:rsidRPr="00B250F8">
              <w:rPr>
                <w:rFonts w:ascii="Arial" w:hAnsi="Arial" w:cs="Arial"/>
                <w:b/>
                <w:sz w:val="20"/>
                <w:szCs w:val="20"/>
              </w:rPr>
              <w:t>Emitor</w:t>
            </w:r>
          </w:p>
        </w:tc>
        <w:tc>
          <w:tcPr>
            <w:tcW w:w="1451" w:type="dxa"/>
            <w:vAlign w:val="center"/>
          </w:tcPr>
          <w:p w14:paraId="6CA2219B"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Wysokość emitora</w:t>
            </w:r>
          </w:p>
          <w:p w14:paraId="22F023BB" w14:textId="77777777" w:rsidR="006B5F7D" w:rsidRPr="00B250F8" w:rsidRDefault="006B5F7D" w:rsidP="00FB16BB">
            <w:pPr>
              <w:jc w:val="center"/>
              <w:rPr>
                <w:rFonts w:ascii="Arial" w:hAnsi="Arial" w:cs="Arial"/>
                <w:b/>
                <w:sz w:val="20"/>
                <w:szCs w:val="20"/>
              </w:rPr>
            </w:pPr>
            <w:r w:rsidRPr="00B250F8">
              <w:rPr>
                <w:rFonts w:ascii="Arial" w:hAnsi="Arial" w:cs="Arial"/>
                <w:b/>
                <w:bCs/>
                <w:sz w:val="20"/>
                <w:szCs w:val="20"/>
              </w:rPr>
              <w:t>[m]</w:t>
            </w:r>
          </w:p>
        </w:tc>
        <w:tc>
          <w:tcPr>
            <w:tcW w:w="1413" w:type="dxa"/>
            <w:vAlign w:val="center"/>
          </w:tcPr>
          <w:p w14:paraId="7197907A"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 xml:space="preserve">Średnica emitora </w:t>
            </w:r>
            <w:r w:rsidRPr="00B250F8">
              <w:rPr>
                <w:rFonts w:ascii="Arial" w:hAnsi="Arial" w:cs="Arial"/>
                <w:b/>
                <w:bCs/>
                <w:sz w:val="20"/>
                <w:szCs w:val="20"/>
              </w:rPr>
              <w:br/>
              <w:t>u wylotu</w:t>
            </w:r>
          </w:p>
          <w:p w14:paraId="5E8E8677"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[m]</w:t>
            </w:r>
          </w:p>
        </w:tc>
        <w:tc>
          <w:tcPr>
            <w:tcW w:w="1428" w:type="dxa"/>
            <w:vAlign w:val="center"/>
          </w:tcPr>
          <w:p w14:paraId="1CC95DAC"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 xml:space="preserve">Prędkość gazów na wylocie </w:t>
            </w:r>
            <w:r w:rsidRPr="00B250F8">
              <w:rPr>
                <w:rFonts w:ascii="Arial" w:hAnsi="Arial" w:cs="Arial"/>
                <w:b/>
                <w:bCs/>
                <w:sz w:val="20"/>
                <w:szCs w:val="20"/>
              </w:rPr>
              <w:br/>
              <w:t>z emitora*</w:t>
            </w:r>
          </w:p>
          <w:p w14:paraId="741B4C2C"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[m/s]</w:t>
            </w:r>
          </w:p>
        </w:tc>
        <w:tc>
          <w:tcPr>
            <w:tcW w:w="1518" w:type="dxa"/>
            <w:vAlign w:val="center"/>
          </w:tcPr>
          <w:p w14:paraId="56463922"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Temperatura gazów odlotowych na wylocie emitora*</w:t>
            </w:r>
          </w:p>
          <w:p w14:paraId="5F0A9EA6"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[K]</w:t>
            </w:r>
          </w:p>
        </w:tc>
        <w:tc>
          <w:tcPr>
            <w:tcW w:w="1382" w:type="dxa"/>
            <w:vAlign w:val="center"/>
          </w:tcPr>
          <w:p w14:paraId="35752337"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Czas pracy emitora</w:t>
            </w:r>
          </w:p>
          <w:p w14:paraId="69D4D7CF" w14:textId="77777777" w:rsidR="006B5F7D" w:rsidRPr="00B250F8" w:rsidRDefault="006B5F7D" w:rsidP="00FB16BB">
            <w:pPr>
              <w:pStyle w:val="Default"/>
              <w:jc w:val="center"/>
              <w:rPr>
                <w:rFonts w:ascii="Arial" w:hAnsi="Arial" w:cs="Arial"/>
                <w:b/>
                <w:sz w:val="20"/>
                <w:szCs w:val="20"/>
              </w:rPr>
            </w:pPr>
            <w:r w:rsidRPr="00B250F8">
              <w:rPr>
                <w:rFonts w:ascii="Arial" w:hAnsi="Arial" w:cs="Arial"/>
                <w:b/>
                <w:bCs/>
                <w:sz w:val="20"/>
                <w:szCs w:val="20"/>
              </w:rPr>
              <w:t>[h/rok]</w:t>
            </w:r>
          </w:p>
        </w:tc>
      </w:tr>
      <w:tr w:rsidR="006B5F7D" w:rsidRPr="00B250F8" w14:paraId="4BF29E1B" w14:textId="77777777" w:rsidTr="00004586">
        <w:trPr>
          <w:trHeight w:val="53"/>
        </w:trPr>
        <w:tc>
          <w:tcPr>
            <w:tcW w:w="1817" w:type="dxa"/>
            <w:vAlign w:val="center"/>
          </w:tcPr>
          <w:p w14:paraId="61199FF6" w14:textId="77777777" w:rsidR="006B5F7D" w:rsidRPr="00B250F8" w:rsidRDefault="006B5F7D" w:rsidP="00FB16BB">
            <w:pPr>
              <w:jc w:val="center"/>
              <w:rPr>
                <w:rFonts w:ascii="Arial" w:hAnsi="Arial" w:cs="Arial"/>
                <w:sz w:val="20"/>
                <w:szCs w:val="20"/>
              </w:rPr>
            </w:pPr>
            <w:r w:rsidRPr="00B250F8">
              <w:rPr>
                <w:rFonts w:ascii="Arial" w:hAnsi="Arial" w:cs="Arial"/>
                <w:sz w:val="20"/>
                <w:szCs w:val="20"/>
              </w:rPr>
              <w:t>E-2</w:t>
            </w:r>
          </w:p>
          <w:p w14:paraId="244B9CA3" w14:textId="463B999A" w:rsidR="006B5F7D" w:rsidRPr="00B250F8" w:rsidRDefault="006B5F7D" w:rsidP="00FB16BB">
            <w:pPr>
              <w:jc w:val="center"/>
              <w:rPr>
                <w:rFonts w:ascii="Arial" w:hAnsi="Arial" w:cs="Arial"/>
                <w:sz w:val="20"/>
                <w:szCs w:val="20"/>
              </w:rPr>
            </w:pPr>
            <w:r w:rsidRPr="00B250F8">
              <w:rPr>
                <w:rFonts w:ascii="Arial" w:hAnsi="Arial" w:cs="Arial"/>
                <w:sz w:val="20"/>
                <w:szCs w:val="20"/>
              </w:rPr>
              <w:t xml:space="preserve">Emitor </w:t>
            </w:r>
            <w:r w:rsidR="006D2ED8" w:rsidRPr="00B250F8">
              <w:rPr>
                <w:rFonts w:ascii="Arial" w:hAnsi="Arial" w:cs="Arial"/>
                <w:sz w:val="20"/>
                <w:szCs w:val="20"/>
              </w:rPr>
              <w:t>(</w:t>
            </w:r>
            <w:r w:rsidRPr="00B250F8">
              <w:rPr>
                <w:rFonts w:ascii="Arial" w:hAnsi="Arial" w:cs="Arial"/>
                <w:sz w:val="20"/>
                <w:szCs w:val="20"/>
              </w:rPr>
              <w:t>dwuprzewodowy</w:t>
            </w:r>
            <w:r w:rsidR="006D2ED8" w:rsidRPr="00B250F8">
              <w:rPr>
                <w:rFonts w:ascii="Arial" w:hAnsi="Arial" w:cs="Arial"/>
                <w:sz w:val="20"/>
                <w:szCs w:val="20"/>
              </w:rPr>
              <w:t>:</w:t>
            </w:r>
            <w:r w:rsidRPr="00B250F8">
              <w:rPr>
                <w:rFonts w:ascii="Arial" w:hAnsi="Arial" w:cs="Arial"/>
                <w:sz w:val="20"/>
                <w:szCs w:val="20"/>
              </w:rPr>
              <w:t xml:space="preserve"> dolot siarkowy </w:t>
            </w:r>
            <w:r w:rsidR="006D2ED8" w:rsidRPr="00B250F8">
              <w:rPr>
                <w:rFonts w:ascii="Arial" w:hAnsi="Arial" w:cs="Arial"/>
                <w:sz w:val="20"/>
                <w:szCs w:val="20"/>
              </w:rPr>
              <w:br/>
            </w:r>
            <w:r w:rsidRPr="00B250F8">
              <w:rPr>
                <w:rFonts w:ascii="Arial" w:hAnsi="Arial" w:cs="Arial"/>
                <w:sz w:val="20"/>
                <w:szCs w:val="20"/>
              </w:rPr>
              <w:t>i dolot azotowy)</w:t>
            </w:r>
          </w:p>
        </w:tc>
        <w:tc>
          <w:tcPr>
            <w:tcW w:w="1451" w:type="dxa"/>
            <w:vAlign w:val="center"/>
          </w:tcPr>
          <w:p w14:paraId="03C4EE0A" w14:textId="77777777" w:rsidR="006B5F7D" w:rsidRPr="00B250F8" w:rsidRDefault="006B5F7D" w:rsidP="00FB16BB">
            <w:pPr>
              <w:jc w:val="center"/>
              <w:rPr>
                <w:rFonts w:ascii="Arial" w:hAnsi="Arial" w:cs="Arial"/>
                <w:sz w:val="20"/>
                <w:szCs w:val="20"/>
              </w:rPr>
            </w:pPr>
            <w:r w:rsidRPr="00B250F8">
              <w:rPr>
                <w:rFonts w:ascii="Arial" w:hAnsi="Arial" w:cs="Arial"/>
                <w:sz w:val="20"/>
                <w:szCs w:val="20"/>
              </w:rPr>
              <w:t>12,0</w:t>
            </w:r>
          </w:p>
        </w:tc>
        <w:tc>
          <w:tcPr>
            <w:tcW w:w="1413" w:type="dxa"/>
            <w:vAlign w:val="center"/>
          </w:tcPr>
          <w:p w14:paraId="34EC9A6C" w14:textId="77777777" w:rsidR="006B5F7D" w:rsidRPr="00B250F8" w:rsidRDefault="006B5F7D" w:rsidP="00FB16BB">
            <w:pPr>
              <w:jc w:val="center"/>
              <w:rPr>
                <w:rFonts w:ascii="Arial" w:hAnsi="Arial" w:cs="Arial"/>
                <w:sz w:val="20"/>
                <w:szCs w:val="20"/>
              </w:rPr>
            </w:pPr>
            <w:r w:rsidRPr="00B250F8">
              <w:rPr>
                <w:rFonts w:ascii="Arial" w:hAnsi="Arial" w:cs="Arial"/>
                <w:sz w:val="20"/>
                <w:szCs w:val="20"/>
              </w:rPr>
              <w:t>0,5</w:t>
            </w:r>
          </w:p>
        </w:tc>
        <w:tc>
          <w:tcPr>
            <w:tcW w:w="1428" w:type="dxa"/>
            <w:vAlign w:val="center"/>
          </w:tcPr>
          <w:p w14:paraId="73ED0230" w14:textId="77777777" w:rsidR="006B5F7D" w:rsidRPr="00B250F8" w:rsidRDefault="006B5F7D" w:rsidP="00FB16BB">
            <w:pPr>
              <w:jc w:val="center"/>
              <w:rPr>
                <w:rFonts w:ascii="Arial" w:hAnsi="Arial" w:cs="Arial"/>
                <w:sz w:val="20"/>
                <w:szCs w:val="20"/>
              </w:rPr>
            </w:pPr>
            <w:r w:rsidRPr="00B250F8">
              <w:rPr>
                <w:rFonts w:ascii="Arial" w:hAnsi="Arial" w:cs="Arial"/>
                <w:sz w:val="20"/>
                <w:szCs w:val="20"/>
              </w:rPr>
              <w:t>9,5</w:t>
            </w:r>
          </w:p>
        </w:tc>
        <w:tc>
          <w:tcPr>
            <w:tcW w:w="1518" w:type="dxa"/>
            <w:vAlign w:val="center"/>
          </w:tcPr>
          <w:p w14:paraId="6679ED49" w14:textId="77777777" w:rsidR="006B5F7D" w:rsidRPr="00B250F8" w:rsidRDefault="006B5F7D" w:rsidP="00FB16BB">
            <w:pPr>
              <w:jc w:val="center"/>
              <w:rPr>
                <w:rFonts w:ascii="Arial" w:hAnsi="Arial" w:cs="Arial"/>
                <w:sz w:val="20"/>
                <w:szCs w:val="20"/>
              </w:rPr>
            </w:pPr>
            <w:r w:rsidRPr="00B250F8">
              <w:rPr>
                <w:rFonts w:ascii="Arial" w:hAnsi="Arial" w:cs="Arial"/>
                <w:sz w:val="20"/>
                <w:szCs w:val="20"/>
              </w:rPr>
              <w:t>310</w:t>
            </w:r>
          </w:p>
        </w:tc>
        <w:tc>
          <w:tcPr>
            <w:tcW w:w="1382" w:type="dxa"/>
            <w:vAlign w:val="center"/>
          </w:tcPr>
          <w:p w14:paraId="6E91017A" w14:textId="77777777" w:rsidR="006B5F7D" w:rsidRPr="00B250F8" w:rsidRDefault="006B5F7D" w:rsidP="00FB16BB">
            <w:pPr>
              <w:jc w:val="center"/>
              <w:rPr>
                <w:rFonts w:ascii="Arial" w:hAnsi="Arial" w:cs="Arial"/>
                <w:sz w:val="20"/>
                <w:szCs w:val="20"/>
              </w:rPr>
            </w:pPr>
            <w:r w:rsidRPr="00B250F8">
              <w:rPr>
                <w:rFonts w:ascii="Arial" w:hAnsi="Arial" w:cs="Arial"/>
                <w:sz w:val="20"/>
                <w:szCs w:val="20"/>
              </w:rPr>
              <w:t>8400</w:t>
            </w:r>
          </w:p>
        </w:tc>
      </w:tr>
    </w:tbl>
    <w:p w14:paraId="26E0E55F" w14:textId="77777777" w:rsidR="00004586" w:rsidRPr="00B250F8" w:rsidRDefault="00004586" w:rsidP="00FB16BB">
      <w:pPr>
        <w:ind w:left="510" w:hanging="510"/>
        <w:jc w:val="both"/>
        <w:rPr>
          <w:rFonts w:ascii="Arial" w:hAnsi="Arial" w:cs="Arial"/>
          <w:bCs/>
          <w:sz w:val="16"/>
          <w:szCs w:val="16"/>
          <w:lang w:val="x-none"/>
        </w:rPr>
      </w:pPr>
      <w:r w:rsidRPr="00B250F8">
        <w:rPr>
          <w:rFonts w:ascii="Arial" w:hAnsi="Arial" w:cs="Arial"/>
          <w:bCs/>
          <w:sz w:val="16"/>
          <w:szCs w:val="16"/>
          <w:lang w:val="x-none"/>
        </w:rPr>
        <w:t>*  - parametr informacyjny (wartość wprowadzona do obliczeń rozprzestrzeniania się zanieczyszczeń)</w:t>
      </w:r>
    </w:p>
    <w:p w14:paraId="0D628C9D" w14:textId="15C3DCBA" w:rsidR="009E0F8E" w:rsidRPr="00B250F8" w:rsidRDefault="006B5F7D" w:rsidP="00ED2F2A">
      <w:pPr>
        <w:pStyle w:val="Nagwek2"/>
        <w:numPr>
          <w:ilvl w:val="0"/>
          <w:numId w:val="0"/>
        </w:numPr>
        <w:spacing w:before="240"/>
      </w:pPr>
      <w:r w:rsidRPr="00B250F8">
        <w:t xml:space="preserve">I.5. </w:t>
      </w:r>
      <w:r w:rsidR="00B03805" w:rsidRPr="00B250F8">
        <w:t>W punkcie XIII mówiącym o dodatkowych wymaganiach dodaje się punkt</w:t>
      </w:r>
      <w:r w:rsidR="00971D2C" w:rsidRPr="00B250F8">
        <w:t>y:</w:t>
      </w:r>
      <w:r w:rsidR="00B03805" w:rsidRPr="00B250F8">
        <w:t xml:space="preserve"> XIII.2</w:t>
      </w:r>
      <w:r w:rsidR="00971D2C" w:rsidRPr="00B250F8">
        <w:t xml:space="preserve">, </w:t>
      </w:r>
      <w:r w:rsidR="00B03805" w:rsidRPr="00B250F8">
        <w:t xml:space="preserve"> XIII.3</w:t>
      </w:r>
      <w:r w:rsidR="00E52A81" w:rsidRPr="00B250F8">
        <w:t>, XIII.4</w:t>
      </w:r>
      <w:r w:rsidR="003B70D7" w:rsidRPr="00B250F8">
        <w:t>, XIII.5</w:t>
      </w:r>
      <w:r w:rsidR="00D7015F" w:rsidRPr="00B250F8">
        <w:t>.</w:t>
      </w:r>
      <w:r w:rsidR="00AE4FC7" w:rsidRPr="00B250F8">
        <w:t xml:space="preserve"> </w:t>
      </w:r>
      <w:r w:rsidR="00971D2C" w:rsidRPr="00B250F8">
        <w:t>oraz XIII.</w:t>
      </w:r>
      <w:r w:rsidR="00D7015F" w:rsidRPr="00B250F8">
        <w:t>6.</w:t>
      </w:r>
      <w:r w:rsidR="00B03805" w:rsidRPr="00B250F8">
        <w:t xml:space="preserve"> o brzmieniu:</w:t>
      </w:r>
    </w:p>
    <w:p w14:paraId="7802B547" w14:textId="08616329" w:rsidR="00E52A81" w:rsidRPr="00B250F8" w:rsidRDefault="00B03805" w:rsidP="00FB16BB">
      <w:pPr>
        <w:spacing w:before="120" w:line="276" w:lineRule="auto"/>
        <w:jc w:val="both"/>
        <w:rPr>
          <w:rFonts w:ascii="Arial" w:eastAsia="Calibri" w:hAnsi="Arial" w:cs="Arial"/>
          <w:kern w:val="2"/>
        </w:rPr>
      </w:pPr>
      <w:r w:rsidRPr="00B250F8">
        <w:rPr>
          <w:rFonts w:ascii="Arial" w:eastAsia="Calibri" w:hAnsi="Arial" w:cs="Arial"/>
          <w:kern w:val="2"/>
        </w:rPr>
        <w:t>„</w:t>
      </w:r>
      <w:bookmarkStart w:id="8" w:name="_Hlk174092898"/>
      <w:r w:rsidR="00E52A81" w:rsidRPr="00B250F8">
        <w:rPr>
          <w:rFonts w:ascii="Arial" w:eastAsia="Calibri" w:hAnsi="Arial" w:cs="Arial"/>
          <w:b/>
          <w:bCs/>
          <w:kern w:val="2"/>
        </w:rPr>
        <w:t>XIII.2.</w:t>
      </w:r>
      <w:r w:rsidR="00E52A81" w:rsidRPr="00B250F8">
        <w:rPr>
          <w:rFonts w:ascii="Arial" w:eastAsia="Calibri" w:hAnsi="Arial" w:cs="Arial"/>
          <w:kern w:val="2"/>
        </w:rPr>
        <w:t xml:space="preserve"> </w:t>
      </w:r>
      <w:bookmarkStart w:id="9" w:name="_Hlk173757320"/>
      <w:r w:rsidR="00E52A81" w:rsidRPr="00B250F8">
        <w:rPr>
          <w:rFonts w:ascii="Arial" w:eastAsia="Calibri" w:hAnsi="Arial" w:cs="Arial"/>
          <w:kern w:val="2"/>
        </w:rPr>
        <w:t xml:space="preserve">Zgodnie z </w:t>
      </w:r>
      <w:r w:rsidR="009E0F8E" w:rsidRPr="00B250F8">
        <w:rPr>
          <w:rFonts w:ascii="Arial" w:eastAsia="Calibri" w:hAnsi="Arial" w:cs="Arial"/>
          <w:kern w:val="2"/>
        </w:rPr>
        <w:t xml:space="preserve">wymaganiami </w:t>
      </w:r>
      <w:r w:rsidR="009E0F8E" w:rsidRPr="00B250F8">
        <w:rPr>
          <w:rFonts w:ascii="Arial" w:hAnsi="Arial" w:cs="Arial"/>
        </w:rPr>
        <w:t>Decyzji wykonawczej komisji (UE) 2022/2427 z dnia</w:t>
      </w:r>
      <w:r w:rsidR="00ED2F2A" w:rsidRPr="00B250F8">
        <w:rPr>
          <w:rFonts w:ascii="Arial" w:hAnsi="Arial" w:cs="Arial"/>
        </w:rPr>
        <w:t xml:space="preserve"> </w:t>
      </w:r>
      <w:r w:rsidR="009E0F8E" w:rsidRPr="00B250F8">
        <w:rPr>
          <w:rFonts w:ascii="Arial" w:hAnsi="Arial" w:cs="Arial"/>
        </w:rPr>
        <w:t>6</w:t>
      </w:r>
      <w:r w:rsidR="00ED2F2A" w:rsidRPr="00B250F8">
        <w:rPr>
          <w:rFonts w:ascii="Arial" w:hAnsi="Arial" w:cs="Arial"/>
        </w:rPr>
        <w:t> </w:t>
      </w:r>
      <w:r w:rsidR="009E0F8E" w:rsidRPr="00B250F8">
        <w:rPr>
          <w:rFonts w:ascii="Arial" w:hAnsi="Arial" w:cs="Arial"/>
        </w:rPr>
        <w:t xml:space="preserve">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 </w:t>
      </w:r>
      <w:r w:rsidR="009E0F8E" w:rsidRPr="00B250F8">
        <w:rPr>
          <w:rFonts w:ascii="Arial" w:eastAsia="Calibri" w:hAnsi="Arial" w:cs="Arial"/>
          <w:kern w:val="2"/>
        </w:rPr>
        <w:t xml:space="preserve">w celu poprawy ogólnej efektywności środowiskowej w instalacji do dnia 12 grudnia 2026 r. </w:t>
      </w:r>
      <w:r w:rsidR="00E52A81" w:rsidRPr="00B250F8">
        <w:rPr>
          <w:rFonts w:ascii="Arial" w:eastAsia="Calibri" w:hAnsi="Arial" w:cs="Arial"/>
          <w:kern w:val="2"/>
        </w:rPr>
        <w:t xml:space="preserve">będzie uzupełniony system zarządzania środowiskowego o wymagane cechy wynikające </w:t>
      </w:r>
      <w:r w:rsidR="00E52A81" w:rsidRPr="00B250F8">
        <w:rPr>
          <w:rFonts w:ascii="Arial" w:eastAsia="Calibri" w:hAnsi="Arial" w:cs="Arial"/>
        </w:rPr>
        <w:t>z BAT</w:t>
      </w:r>
      <w:r w:rsidR="00E52A81" w:rsidRPr="00B250F8">
        <w:rPr>
          <w:rFonts w:ascii="Arial" w:eastAsia="Calibri" w:hAnsi="Arial" w:cs="Arial"/>
          <w:kern w:val="2"/>
        </w:rPr>
        <w:t xml:space="preserve"> 1</w:t>
      </w:r>
      <w:r w:rsidR="009E0F8E" w:rsidRPr="00B250F8">
        <w:rPr>
          <w:rFonts w:ascii="Arial" w:eastAsia="Calibri" w:hAnsi="Arial" w:cs="Arial"/>
          <w:kern w:val="2"/>
        </w:rPr>
        <w:t>, BAT 2, BAT 3.</w:t>
      </w:r>
    </w:p>
    <w:bookmarkEnd w:id="9"/>
    <w:p w14:paraId="59AE6F88" w14:textId="042F967C" w:rsidR="007E66A0" w:rsidRPr="00B250F8" w:rsidRDefault="00B03805" w:rsidP="00FB16BB">
      <w:pPr>
        <w:spacing w:before="120" w:line="276" w:lineRule="auto"/>
        <w:jc w:val="both"/>
        <w:rPr>
          <w:rFonts w:ascii="Arial" w:eastAsia="Calibri" w:hAnsi="Arial" w:cs="Arial"/>
          <w:kern w:val="2"/>
        </w:rPr>
      </w:pPr>
      <w:r w:rsidRPr="00B250F8">
        <w:rPr>
          <w:rFonts w:ascii="Arial" w:eastAsia="Calibri" w:hAnsi="Arial" w:cs="Arial"/>
          <w:b/>
          <w:bCs/>
          <w:kern w:val="2"/>
        </w:rPr>
        <w:t>XIII.</w:t>
      </w:r>
      <w:r w:rsidR="009E0F8E" w:rsidRPr="00B250F8">
        <w:rPr>
          <w:rFonts w:ascii="Arial" w:eastAsia="Calibri" w:hAnsi="Arial" w:cs="Arial"/>
          <w:b/>
          <w:bCs/>
          <w:kern w:val="2"/>
        </w:rPr>
        <w:t>3</w:t>
      </w:r>
      <w:r w:rsidRPr="00B250F8">
        <w:rPr>
          <w:rFonts w:ascii="Arial" w:eastAsia="Calibri" w:hAnsi="Arial" w:cs="Arial"/>
          <w:b/>
          <w:bCs/>
          <w:kern w:val="2"/>
        </w:rPr>
        <w:t>.</w:t>
      </w:r>
      <w:r w:rsidR="0072637C" w:rsidRPr="00B250F8">
        <w:rPr>
          <w:rFonts w:ascii="Arial" w:eastAsia="Calibri" w:hAnsi="Arial" w:cs="Arial"/>
          <w:kern w:val="2"/>
        </w:rPr>
        <w:t xml:space="preserve"> </w:t>
      </w:r>
      <w:bookmarkStart w:id="10" w:name="_Hlk189638796"/>
      <w:r w:rsidR="009E0F8E" w:rsidRPr="00B250F8">
        <w:rPr>
          <w:rFonts w:ascii="Arial" w:eastAsia="Calibri" w:hAnsi="Arial" w:cs="Arial"/>
          <w:kern w:val="2"/>
        </w:rPr>
        <w:t xml:space="preserve">Zgodnie z wymaganiami </w:t>
      </w:r>
      <w:r w:rsidR="009E0F8E" w:rsidRPr="00B250F8">
        <w:rPr>
          <w:rFonts w:ascii="Arial" w:hAnsi="Arial" w:cs="Arial"/>
        </w:rPr>
        <w:t>Decyzji wykonawczej komisji (UE) 2022/2427 z dnia</w:t>
      </w:r>
      <w:r w:rsidR="00ED2F2A" w:rsidRPr="00B250F8">
        <w:rPr>
          <w:rFonts w:ascii="Arial" w:hAnsi="Arial" w:cs="Arial"/>
        </w:rPr>
        <w:t xml:space="preserve"> </w:t>
      </w:r>
      <w:r w:rsidR="009E0F8E" w:rsidRPr="00B250F8">
        <w:rPr>
          <w:rFonts w:ascii="Arial" w:hAnsi="Arial" w:cs="Arial"/>
        </w:rPr>
        <w:t>6</w:t>
      </w:r>
      <w:r w:rsidR="00ED2F2A" w:rsidRPr="00B250F8">
        <w:rPr>
          <w:rFonts w:ascii="Arial" w:hAnsi="Arial" w:cs="Arial"/>
        </w:rPr>
        <w:t> </w:t>
      </w:r>
      <w:r w:rsidR="009E0F8E" w:rsidRPr="00B250F8">
        <w:rPr>
          <w:rFonts w:ascii="Arial" w:hAnsi="Arial" w:cs="Arial"/>
        </w:rPr>
        <w:t xml:space="preserve">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 </w:t>
      </w:r>
      <w:r w:rsidR="00D7015F" w:rsidRPr="00B250F8">
        <w:rPr>
          <w:rFonts w:ascii="Arial" w:eastAsia="Calibri" w:hAnsi="Arial" w:cs="Arial"/>
          <w:kern w:val="2"/>
        </w:rPr>
        <w:t>od dnia</w:t>
      </w:r>
      <w:r w:rsidR="00ED2F2A" w:rsidRPr="00B250F8">
        <w:rPr>
          <w:rFonts w:ascii="Arial" w:eastAsia="Calibri" w:hAnsi="Arial" w:cs="Arial"/>
          <w:kern w:val="2"/>
        </w:rPr>
        <w:t xml:space="preserve"> </w:t>
      </w:r>
      <w:r w:rsidR="00D7015F" w:rsidRPr="00B250F8">
        <w:rPr>
          <w:rFonts w:ascii="Arial" w:eastAsia="Calibri" w:hAnsi="Arial" w:cs="Arial"/>
          <w:kern w:val="2"/>
        </w:rPr>
        <w:t>12</w:t>
      </w:r>
      <w:r w:rsidR="00ED2F2A" w:rsidRPr="00B250F8">
        <w:rPr>
          <w:rFonts w:ascii="Arial" w:eastAsia="Calibri" w:hAnsi="Arial" w:cs="Arial"/>
          <w:kern w:val="2"/>
        </w:rPr>
        <w:t> </w:t>
      </w:r>
      <w:r w:rsidR="00D7015F" w:rsidRPr="00B250F8">
        <w:rPr>
          <w:rFonts w:ascii="Arial" w:eastAsia="Calibri" w:hAnsi="Arial" w:cs="Arial"/>
          <w:kern w:val="2"/>
        </w:rPr>
        <w:t xml:space="preserve">grudnia 2026 r. </w:t>
      </w:r>
      <w:r w:rsidR="00D32675" w:rsidRPr="00B250F8">
        <w:rPr>
          <w:rFonts w:ascii="Arial" w:eastAsia="Calibri" w:hAnsi="Arial" w:cs="Arial"/>
          <w:kern w:val="2"/>
        </w:rPr>
        <w:t>będą</w:t>
      </w:r>
      <w:bookmarkEnd w:id="10"/>
      <w:r w:rsidR="00D32675" w:rsidRPr="00B250F8">
        <w:rPr>
          <w:rFonts w:ascii="Arial" w:eastAsia="Calibri" w:hAnsi="Arial" w:cs="Arial"/>
          <w:kern w:val="2"/>
        </w:rPr>
        <w:t xml:space="preserve"> w sposób ciągły monitorowane kluczowe parametry procesu (np. przepływ i</w:t>
      </w:r>
      <w:r w:rsidR="00C34C9C" w:rsidRPr="00B250F8">
        <w:rPr>
          <w:rFonts w:ascii="Arial" w:eastAsia="Calibri" w:hAnsi="Arial" w:cs="Arial"/>
          <w:kern w:val="2"/>
        </w:rPr>
        <w:t> </w:t>
      </w:r>
      <w:r w:rsidR="00D32675" w:rsidRPr="00B250F8">
        <w:rPr>
          <w:rFonts w:ascii="Arial" w:eastAsia="Calibri" w:hAnsi="Arial" w:cs="Arial"/>
          <w:kern w:val="2"/>
        </w:rPr>
        <w:t>temperatur</w:t>
      </w:r>
      <w:r w:rsidR="00D7015F" w:rsidRPr="00B250F8">
        <w:rPr>
          <w:rFonts w:ascii="Arial" w:eastAsia="Calibri" w:hAnsi="Arial" w:cs="Arial"/>
          <w:kern w:val="2"/>
        </w:rPr>
        <w:t>a</w:t>
      </w:r>
      <w:r w:rsidR="00D32675" w:rsidRPr="00B250F8">
        <w:rPr>
          <w:rFonts w:ascii="Arial" w:eastAsia="Calibri" w:hAnsi="Arial" w:cs="Arial"/>
          <w:kern w:val="2"/>
        </w:rPr>
        <w:t xml:space="preserve"> gazów odlotowych) strumieni gazów odlotowych kierowanych do</w:t>
      </w:r>
      <w:r w:rsidR="00C34C9C" w:rsidRPr="00B250F8">
        <w:rPr>
          <w:rFonts w:ascii="Arial" w:eastAsia="Calibri" w:hAnsi="Arial" w:cs="Arial"/>
          <w:kern w:val="2"/>
        </w:rPr>
        <w:t> </w:t>
      </w:r>
      <w:r w:rsidR="00D32675" w:rsidRPr="00B250F8">
        <w:rPr>
          <w:rFonts w:ascii="Arial" w:eastAsia="Calibri" w:hAnsi="Arial" w:cs="Arial"/>
          <w:kern w:val="2"/>
        </w:rPr>
        <w:t>oczyszczania wstępnego lub końcowego, o których mowa w B</w:t>
      </w:r>
      <w:r w:rsidR="00501A85" w:rsidRPr="00B250F8">
        <w:rPr>
          <w:rFonts w:ascii="Arial" w:eastAsia="Calibri" w:hAnsi="Arial" w:cs="Arial"/>
          <w:kern w:val="2"/>
        </w:rPr>
        <w:t>AT</w:t>
      </w:r>
      <w:r w:rsidR="00D32675" w:rsidRPr="00B250F8">
        <w:rPr>
          <w:rFonts w:ascii="Arial" w:eastAsia="Calibri" w:hAnsi="Arial" w:cs="Arial"/>
          <w:kern w:val="2"/>
        </w:rPr>
        <w:t xml:space="preserve"> 7</w:t>
      </w:r>
      <w:r w:rsidR="00D7015F" w:rsidRPr="00B250F8">
        <w:rPr>
          <w:rFonts w:ascii="Arial" w:eastAsia="Calibri" w:hAnsi="Arial" w:cs="Arial"/>
          <w:kern w:val="2"/>
        </w:rPr>
        <w:t>.</w:t>
      </w:r>
      <w:r w:rsidR="00D32675" w:rsidRPr="00B250F8">
        <w:rPr>
          <w:rFonts w:ascii="Arial" w:eastAsia="Calibri" w:hAnsi="Arial" w:cs="Arial"/>
          <w:kern w:val="2"/>
        </w:rPr>
        <w:t xml:space="preserve"> </w:t>
      </w:r>
    </w:p>
    <w:p w14:paraId="54E82A90" w14:textId="4B06B6C1" w:rsidR="00B03805" w:rsidRPr="00B250F8" w:rsidRDefault="007E66A0" w:rsidP="00FB16BB">
      <w:pPr>
        <w:spacing w:before="120" w:line="276" w:lineRule="auto"/>
        <w:jc w:val="both"/>
        <w:rPr>
          <w:rFonts w:ascii="Arial" w:eastAsia="Calibri" w:hAnsi="Arial" w:cs="Arial"/>
          <w:kern w:val="2"/>
        </w:rPr>
      </w:pPr>
      <w:r w:rsidRPr="00B250F8">
        <w:rPr>
          <w:rFonts w:ascii="Arial" w:eastAsia="Calibri" w:hAnsi="Arial" w:cs="Arial"/>
          <w:b/>
          <w:bCs/>
          <w:kern w:val="2"/>
        </w:rPr>
        <w:t>XIII.</w:t>
      </w:r>
      <w:r w:rsidR="00D7015F" w:rsidRPr="00B250F8">
        <w:rPr>
          <w:rFonts w:ascii="Arial" w:eastAsia="Calibri" w:hAnsi="Arial" w:cs="Arial"/>
          <w:b/>
          <w:bCs/>
          <w:kern w:val="2"/>
        </w:rPr>
        <w:t>4</w:t>
      </w:r>
      <w:r w:rsidRPr="00B250F8">
        <w:rPr>
          <w:rFonts w:ascii="Arial" w:eastAsia="Calibri" w:hAnsi="Arial" w:cs="Arial"/>
          <w:b/>
          <w:bCs/>
          <w:kern w:val="2"/>
        </w:rPr>
        <w:t>.</w:t>
      </w:r>
      <w:r w:rsidRPr="00B250F8">
        <w:rPr>
          <w:rFonts w:ascii="Arial" w:eastAsia="Calibri" w:hAnsi="Arial" w:cs="Arial"/>
          <w:kern w:val="2"/>
        </w:rPr>
        <w:t xml:space="preserve"> </w:t>
      </w:r>
      <w:bookmarkStart w:id="11" w:name="_Hlk189638898"/>
      <w:r w:rsidR="00D7015F" w:rsidRPr="00B250F8">
        <w:rPr>
          <w:rFonts w:ascii="Arial" w:eastAsia="Calibri" w:hAnsi="Arial" w:cs="Arial"/>
          <w:kern w:val="2"/>
        </w:rPr>
        <w:t xml:space="preserve">Zgodnie z wymaganiami </w:t>
      </w:r>
      <w:r w:rsidR="00D7015F" w:rsidRPr="00B250F8">
        <w:rPr>
          <w:rFonts w:ascii="Arial" w:hAnsi="Arial" w:cs="Arial"/>
        </w:rPr>
        <w:t>Decyzji wykonawczej komisji (UE) 2022/2427 z dnia</w:t>
      </w:r>
      <w:r w:rsidR="00ED2F2A" w:rsidRPr="00B250F8">
        <w:rPr>
          <w:rFonts w:ascii="Arial" w:hAnsi="Arial" w:cs="Arial"/>
        </w:rPr>
        <w:t xml:space="preserve"> </w:t>
      </w:r>
      <w:r w:rsidR="00D7015F" w:rsidRPr="00B250F8">
        <w:rPr>
          <w:rFonts w:ascii="Arial" w:hAnsi="Arial" w:cs="Arial"/>
        </w:rPr>
        <w:t>6</w:t>
      </w:r>
      <w:r w:rsidR="00ED2F2A" w:rsidRPr="00B250F8">
        <w:rPr>
          <w:rFonts w:ascii="Arial" w:hAnsi="Arial" w:cs="Arial"/>
        </w:rPr>
        <w:t> </w:t>
      </w:r>
      <w:r w:rsidR="00D7015F" w:rsidRPr="00B250F8">
        <w:rPr>
          <w:rFonts w:ascii="Arial" w:hAnsi="Arial" w:cs="Arial"/>
        </w:rPr>
        <w:t xml:space="preserve">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 </w:t>
      </w:r>
      <w:r w:rsidR="00D7015F" w:rsidRPr="00B250F8">
        <w:rPr>
          <w:rFonts w:ascii="Arial" w:eastAsia="Calibri" w:hAnsi="Arial" w:cs="Arial"/>
          <w:kern w:val="2"/>
        </w:rPr>
        <w:t>do dnia</w:t>
      </w:r>
      <w:r w:rsidR="00ED2F2A" w:rsidRPr="00B250F8">
        <w:rPr>
          <w:rFonts w:ascii="Arial" w:eastAsia="Calibri" w:hAnsi="Arial" w:cs="Arial"/>
          <w:kern w:val="2"/>
        </w:rPr>
        <w:t xml:space="preserve"> </w:t>
      </w:r>
      <w:r w:rsidR="00D7015F" w:rsidRPr="00B250F8">
        <w:rPr>
          <w:rFonts w:ascii="Arial" w:eastAsia="Calibri" w:hAnsi="Arial" w:cs="Arial"/>
          <w:kern w:val="2"/>
        </w:rPr>
        <w:lastRenderedPageBreak/>
        <w:t>12</w:t>
      </w:r>
      <w:r w:rsidR="00ED2F2A" w:rsidRPr="00B250F8">
        <w:rPr>
          <w:rFonts w:ascii="Arial" w:eastAsia="Calibri" w:hAnsi="Arial" w:cs="Arial"/>
          <w:kern w:val="2"/>
        </w:rPr>
        <w:t> </w:t>
      </w:r>
      <w:r w:rsidR="00D7015F" w:rsidRPr="00B250F8">
        <w:rPr>
          <w:rFonts w:ascii="Arial" w:eastAsia="Calibri" w:hAnsi="Arial" w:cs="Arial"/>
          <w:kern w:val="2"/>
        </w:rPr>
        <w:t xml:space="preserve">grudnia 2026 r. będzie </w:t>
      </w:r>
      <w:bookmarkEnd w:id="11"/>
      <w:r w:rsidR="00B03805" w:rsidRPr="00B250F8">
        <w:rPr>
          <w:rFonts w:ascii="Arial" w:eastAsia="Calibri" w:hAnsi="Arial" w:cs="Arial"/>
          <w:kern w:val="2"/>
        </w:rPr>
        <w:t>opracowany i wdrożony system zarządzania emisjami rozproszonymi jako część systemu zarządzania środowiskowego o funkcje wynikające z</w:t>
      </w:r>
      <w:r w:rsidR="00971D2C" w:rsidRPr="00B250F8">
        <w:rPr>
          <w:rFonts w:ascii="Arial" w:eastAsia="Calibri" w:hAnsi="Arial" w:cs="Arial"/>
          <w:kern w:val="2"/>
        </w:rPr>
        <w:t xml:space="preserve"> </w:t>
      </w:r>
      <w:r w:rsidR="00B03805" w:rsidRPr="00B250F8">
        <w:rPr>
          <w:rFonts w:ascii="Arial" w:eastAsia="Calibri" w:hAnsi="Arial" w:cs="Arial"/>
          <w:kern w:val="2"/>
        </w:rPr>
        <w:t>BAT 19.</w:t>
      </w:r>
    </w:p>
    <w:bookmarkEnd w:id="8"/>
    <w:p w14:paraId="69B5AE0D" w14:textId="2B125978" w:rsidR="00B03805" w:rsidRPr="00B250F8" w:rsidRDefault="00B03805" w:rsidP="00FB16BB">
      <w:pPr>
        <w:spacing w:before="120" w:line="276" w:lineRule="auto"/>
        <w:jc w:val="both"/>
        <w:rPr>
          <w:rFonts w:ascii="Arial" w:eastAsia="Calibri" w:hAnsi="Arial" w:cs="Arial"/>
          <w:kern w:val="2"/>
        </w:rPr>
      </w:pPr>
      <w:r w:rsidRPr="00B250F8">
        <w:rPr>
          <w:rFonts w:ascii="Arial" w:eastAsia="Calibri" w:hAnsi="Arial" w:cs="Arial"/>
          <w:b/>
          <w:bCs/>
          <w:kern w:val="2"/>
        </w:rPr>
        <w:t>XIII.</w:t>
      </w:r>
      <w:r w:rsidR="00D7015F" w:rsidRPr="00B250F8">
        <w:rPr>
          <w:rFonts w:ascii="Arial" w:eastAsia="Calibri" w:hAnsi="Arial" w:cs="Arial"/>
          <w:b/>
          <w:bCs/>
          <w:kern w:val="2"/>
        </w:rPr>
        <w:t>5</w:t>
      </w:r>
      <w:r w:rsidRPr="00B250F8">
        <w:rPr>
          <w:rFonts w:ascii="Arial" w:eastAsia="Calibri" w:hAnsi="Arial" w:cs="Arial"/>
          <w:b/>
          <w:bCs/>
          <w:kern w:val="2"/>
        </w:rPr>
        <w:t>.</w:t>
      </w:r>
      <w:r w:rsidRPr="00B250F8">
        <w:rPr>
          <w:rFonts w:ascii="Arial" w:eastAsia="Calibri" w:hAnsi="Arial" w:cs="Arial"/>
          <w:kern w:val="2"/>
        </w:rPr>
        <w:t xml:space="preserve"> </w:t>
      </w:r>
      <w:r w:rsidR="00D7015F" w:rsidRPr="00B250F8">
        <w:rPr>
          <w:rFonts w:ascii="Arial" w:eastAsia="Calibri" w:hAnsi="Arial" w:cs="Arial"/>
          <w:kern w:val="2"/>
        </w:rPr>
        <w:t xml:space="preserve">Zgodnie z wymaganiami </w:t>
      </w:r>
      <w:r w:rsidR="00D7015F" w:rsidRPr="00B250F8">
        <w:rPr>
          <w:rFonts w:ascii="Arial" w:hAnsi="Arial" w:cs="Arial"/>
        </w:rPr>
        <w:t>Decyzji wykonawczej komisji (UE) 2022/2427 z dnia 6</w:t>
      </w:r>
      <w:r w:rsidR="00ED2F2A" w:rsidRPr="00B250F8">
        <w:rPr>
          <w:rFonts w:ascii="Arial" w:hAnsi="Arial" w:cs="Arial"/>
        </w:rPr>
        <w:t> </w:t>
      </w:r>
      <w:r w:rsidR="00D7015F" w:rsidRPr="00B250F8">
        <w:rPr>
          <w:rFonts w:ascii="Arial" w:hAnsi="Arial" w:cs="Arial"/>
        </w:rPr>
        <w:t xml:space="preserve">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 </w:t>
      </w:r>
      <w:r w:rsidR="00D7015F" w:rsidRPr="00B250F8">
        <w:rPr>
          <w:rFonts w:ascii="Arial" w:eastAsia="Calibri" w:hAnsi="Arial" w:cs="Arial"/>
          <w:kern w:val="2"/>
        </w:rPr>
        <w:t>od dnia</w:t>
      </w:r>
      <w:r w:rsidR="00ED2F2A" w:rsidRPr="00B250F8">
        <w:rPr>
          <w:rFonts w:ascii="Arial" w:eastAsia="Calibri" w:hAnsi="Arial" w:cs="Arial"/>
          <w:kern w:val="2"/>
        </w:rPr>
        <w:t xml:space="preserve"> </w:t>
      </w:r>
      <w:r w:rsidR="00D7015F" w:rsidRPr="00B250F8">
        <w:rPr>
          <w:rFonts w:ascii="Arial" w:eastAsia="Calibri" w:hAnsi="Arial" w:cs="Arial"/>
          <w:kern w:val="2"/>
        </w:rPr>
        <w:t>12</w:t>
      </w:r>
      <w:r w:rsidR="00ED2F2A" w:rsidRPr="00B250F8">
        <w:rPr>
          <w:rFonts w:ascii="Arial" w:eastAsia="Calibri" w:hAnsi="Arial" w:cs="Arial"/>
          <w:kern w:val="2"/>
        </w:rPr>
        <w:t> </w:t>
      </w:r>
      <w:r w:rsidR="00D7015F" w:rsidRPr="00B250F8">
        <w:rPr>
          <w:rFonts w:ascii="Arial" w:eastAsia="Calibri" w:hAnsi="Arial" w:cs="Arial"/>
          <w:kern w:val="2"/>
        </w:rPr>
        <w:t xml:space="preserve">grudnia 2026 r. będzie </w:t>
      </w:r>
      <w:r w:rsidRPr="00B250F8">
        <w:rPr>
          <w:rFonts w:ascii="Arial" w:eastAsia="Calibri" w:hAnsi="Arial" w:cs="Arial"/>
          <w:kern w:val="2"/>
        </w:rPr>
        <w:t xml:space="preserve">corocznie szacowana ilość emisji rozproszonych LZO </w:t>
      </w:r>
      <w:r w:rsidR="00DB1F36" w:rsidRPr="00B250F8">
        <w:rPr>
          <w:rFonts w:ascii="Arial" w:eastAsia="Calibri" w:hAnsi="Arial" w:cs="Arial"/>
          <w:kern w:val="2"/>
        </w:rPr>
        <w:t>do powietrza z</w:t>
      </w:r>
      <w:r w:rsidR="005B7FF8" w:rsidRPr="00B250F8">
        <w:rPr>
          <w:rFonts w:ascii="Arial" w:eastAsia="Calibri" w:hAnsi="Arial" w:cs="Arial"/>
          <w:kern w:val="2"/>
        </w:rPr>
        <w:t>godnie z zasadami określonymi</w:t>
      </w:r>
      <w:r w:rsidR="00DB1F36" w:rsidRPr="00B250F8">
        <w:rPr>
          <w:rFonts w:ascii="Arial" w:eastAsia="Calibri" w:hAnsi="Arial" w:cs="Arial"/>
          <w:kern w:val="2"/>
        </w:rPr>
        <w:t xml:space="preserve"> w </w:t>
      </w:r>
      <w:r w:rsidRPr="00B250F8">
        <w:rPr>
          <w:rFonts w:ascii="Arial" w:eastAsia="Calibri" w:hAnsi="Arial" w:cs="Arial"/>
          <w:kern w:val="2"/>
        </w:rPr>
        <w:t>BAT 20</w:t>
      </w:r>
      <w:r w:rsidR="00D7015F" w:rsidRPr="00B250F8">
        <w:rPr>
          <w:rFonts w:ascii="Arial" w:eastAsia="Calibri" w:hAnsi="Arial" w:cs="Arial"/>
          <w:kern w:val="2"/>
        </w:rPr>
        <w:t>.</w:t>
      </w:r>
      <w:r w:rsidRPr="00B250F8">
        <w:rPr>
          <w:rFonts w:ascii="Arial" w:eastAsia="Calibri" w:hAnsi="Arial" w:cs="Arial"/>
          <w:kern w:val="2"/>
        </w:rPr>
        <w:t xml:space="preserve"> </w:t>
      </w:r>
    </w:p>
    <w:p w14:paraId="79E31D75" w14:textId="6F221213" w:rsidR="00B03805" w:rsidRPr="00B250F8" w:rsidRDefault="00B03805" w:rsidP="00FB16BB">
      <w:pPr>
        <w:spacing w:before="120" w:line="276" w:lineRule="auto"/>
        <w:jc w:val="both"/>
        <w:rPr>
          <w:rFonts w:ascii="Arial" w:eastAsia="Calibri" w:hAnsi="Arial" w:cs="Arial"/>
          <w:kern w:val="2"/>
        </w:rPr>
      </w:pPr>
      <w:r w:rsidRPr="00B250F8">
        <w:rPr>
          <w:rFonts w:ascii="Arial" w:eastAsia="Calibri" w:hAnsi="Arial" w:cs="Arial"/>
          <w:b/>
          <w:bCs/>
          <w:kern w:val="2"/>
        </w:rPr>
        <w:t>XIII.</w:t>
      </w:r>
      <w:r w:rsidR="00D7015F" w:rsidRPr="00B250F8">
        <w:rPr>
          <w:rFonts w:ascii="Arial" w:eastAsia="Calibri" w:hAnsi="Arial" w:cs="Arial"/>
          <w:b/>
          <w:bCs/>
          <w:kern w:val="2"/>
        </w:rPr>
        <w:t>6</w:t>
      </w:r>
      <w:r w:rsidRPr="00B250F8">
        <w:rPr>
          <w:rFonts w:ascii="Arial" w:eastAsia="Calibri" w:hAnsi="Arial" w:cs="Arial"/>
          <w:b/>
          <w:bCs/>
          <w:kern w:val="2"/>
        </w:rPr>
        <w:t>.</w:t>
      </w:r>
      <w:r w:rsidRPr="00B250F8">
        <w:rPr>
          <w:rFonts w:ascii="Arial" w:eastAsia="Calibri" w:hAnsi="Arial" w:cs="Arial"/>
          <w:kern w:val="2"/>
        </w:rPr>
        <w:t xml:space="preserve"> Oszacowane wyniki (zgodnie z punktem XIII.</w:t>
      </w:r>
      <w:r w:rsidR="00D7015F" w:rsidRPr="00B250F8">
        <w:rPr>
          <w:rFonts w:ascii="Arial" w:eastAsia="Calibri" w:hAnsi="Arial" w:cs="Arial"/>
          <w:kern w:val="2"/>
        </w:rPr>
        <w:t>5</w:t>
      </w:r>
      <w:r w:rsidRPr="00B250F8">
        <w:rPr>
          <w:rFonts w:ascii="Arial" w:eastAsia="Calibri" w:hAnsi="Arial" w:cs="Arial"/>
          <w:kern w:val="2"/>
        </w:rPr>
        <w:t>. pozwolenia) emisji rozproszonych LZO przekazane zostaną Marszałkowi Województwa Podkarpackiego do 31 marca danego roku za rok poprzedni.”</w:t>
      </w:r>
    </w:p>
    <w:p w14:paraId="18EE118F" w14:textId="77777777" w:rsidR="00B03805" w:rsidRPr="00B250F8" w:rsidRDefault="00B03805" w:rsidP="00B23B54">
      <w:pPr>
        <w:pStyle w:val="Nagwek2"/>
        <w:numPr>
          <w:ilvl w:val="0"/>
          <w:numId w:val="0"/>
        </w:numPr>
        <w:spacing w:before="240"/>
      </w:pPr>
      <w:r w:rsidRPr="00B250F8">
        <w:t>II. Pozostałe warunki decyzji pozostają bez zmian.</w:t>
      </w:r>
    </w:p>
    <w:p w14:paraId="100D9876" w14:textId="77777777" w:rsidR="00A857DF" w:rsidRPr="00B250F8" w:rsidRDefault="00A857DF" w:rsidP="00FB16BB">
      <w:pPr>
        <w:pStyle w:val="Nagwek1"/>
        <w:spacing w:before="480" w:after="240"/>
      </w:pPr>
      <w:r w:rsidRPr="00B250F8">
        <w:t>Uzasadnienie</w:t>
      </w:r>
    </w:p>
    <w:p w14:paraId="023DEE89" w14:textId="5A8C1E4B" w:rsidR="00A857DF" w:rsidRPr="00B250F8" w:rsidRDefault="00A857DF" w:rsidP="00FB16BB">
      <w:pPr>
        <w:tabs>
          <w:tab w:val="left" w:pos="360"/>
          <w:tab w:val="left" w:pos="720"/>
        </w:tabs>
        <w:spacing w:line="276" w:lineRule="auto"/>
        <w:ind w:firstLine="720"/>
        <w:jc w:val="both"/>
        <w:rPr>
          <w:rFonts w:ascii="Arial" w:hAnsi="Arial" w:cs="Arial"/>
        </w:rPr>
      </w:pPr>
      <w:r w:rsidRPr="00B250F8">
        <w:rPr>
          <w:rFonts w:ascii="Arial" w:hAnsi="Arial" w:cs="Arial"/>
        </w:rPr>
        <w:t xml:space="preserve">Pismem z dnia </w:t>
      </w:r>
      <w:r w:rsidR="001E4383" w:rsidRPr="00B250F8">
        <w:rPr>
          <w:rFonts w:ascii="Arial" w:hAnsi="Arial" w:cs="Arial"/>
        </w:rPr>
        <w:t>8 lipca</w:t>
      </w:r>
      <w:r w:rsidR="00634879" w:rsidRPr="00B250F8">
        <w:rPr>
          <w:rFonts w:ascii="Arial" w:hAnsi="Arial" w:cs="Arial"/>
        </w:rPr>
        <w:t xml:space="preserve"> 202</w:t>
      </w:r>
      <w:r w:rsidR="001E4383" w:rsidRPr="00B250F8">
        <w:rPr>
          <w:rFonts w:ascii="Arial" w:hAnsi="Arial" w:cs="Arial"/>
        </w:rPr>
        <w:t>4</w:t>
      </w:r>
      <w:r w:rsidRPr="00B250F8">
        <w:rPr>
          <w:rFonts w:ascii="Arial" w:hAnsi="Arial" w:cs="Arial"/>
        </w:rPr>
        <w:t xml:space="preserve"> r., Safiro Nutrition Sp. z o.o., Wola Dalsza 369, </w:t>
      </w:r>
      <w:r w:rsidR="00D32821" w:rsidRPr="00B250F8">
        <w:rPr>
          <w:rFonts w:ascii="Arial" w:hAnsi="Arial" w:cs="Arial"/>
        </w:rPr>
        <w:t xml:space="preserve">              </w:t>
      </w:r>
      <w:r w:rsidRPr="00B250F8">
        <w:rPr>
          <w:rFonts w:ascii="Arial" w:hAnsi="Arial" w:cs="Arial"/>
        </w:rPr>
        <w:t>37-100 Łańcut (</w:t>
      </w:r>
      <w:r w:rsidRPr="00B250F8">
        <w:rPr>
          <w:rFonts w:ascii="Arial" w:hAnsi="Arial" w:cs="Arial"/>
          <w:shd w:val="clear" w:color="auto" w:fill="FFFFFF"/>
        </w:rPr>
        <w:t>REGON 1809</w:t>
      </w:r>
      <w:r w:rsidR="00634879" w:rsidRPr="00B250F8">
        <w:rPr>
          <w:rFonts w:ascii="Arial" w:hAnsi="Arial" w:cs="Arial"/>
          <w:shd w:val="clear" w:color="auto" w:fill="FFFFFF"/>
        </w:rPr>
        <w:t>21625</w:t>
      </w:r>
      <w:r w:rsidRPr="00B250F8">
        <w:rPr>
          <w:rFonts w:ascii="Arial" w:hAnsi="Arial" w:cs="Arial"/>
          <w:shd w:val="clear" w:color="auto" w:fill="FFFFFF"/>
        </w:rPr>
        <w:t>, NIP 517036</w:t>
      </w:r>
      <w:r w:rsidR="00634879" w:rsidRPr="00B250F8">
        <w:rPr>
          <w:rFonts w:ascii="Arial" w:hAnsi="Arial" w:cs="Arial"/>
          <w:shd w:val="clear" w:color="auto" w:fill="FFFFFF"/>
        </w:rPr>
        <w:t>1136</w:t>
      </w:r>
      <w:r w:rsidRPr="00B250F8">
        <w:rPr>
          <w:rFonts w:ascii="Arial" w:hAnsi="Arial" w:cs="Arial"/>
          <w:shd w:val="clear" w:color="auto" w:fill="FFFFFF"/>
        </w:rPr>
        <w:t xml:space="preserve">) </w:t>
      </w:r>
      <w:r w:rsidRPr="00B250F8">
        <w:rPr>
          <w:rFonts w:ascii="Arial" w:hAnsi="Arial" w:cs="Arial"/>
        </w:rPr>
        <w:t>wystąpiła</w:t>
      </w:r>
      <w:r w:rsidR="00FC15A5" w:rsidRPr="00B250F8">
        <w:rPr>
          <w:rFonts w:ascii="Arial" w:hAnsi="Arial" w:cs="Arial"/>
        </w:rPr>
        <w:t xml:space="preserve"> </w:t>
      </w:r>
      <w:r w:rsidRPr="00B250F8">
        <w:rPr>
          <w:rFonts w:ascii="Arial" w:hAnsi="Arial" w:cs="Arial"/>
        </w:rPr>
        <w:t xml:space="preserve">o </w:t>
      </w:r>
      <w:r w:rsidR="00634879" w:rsidRPr="00B250F8">
        <w:rPr>
          <w:rFonts w:ascii="Arial" w:hAnsi="Arial" w:cs="Arial"/>
        </w:rPr>
        <w:t>zmianę</w:t>
      </w:r>
      <w:r w:rsidRPr="00B250F8">
        <w:rPr>
          <w:rFonts w:ascii="Arial" w:hAnsi="Arial" w:cs="Arial"/>
        </w:rPr>
        <w:t xml:space="preserve"> pozwolenia zintegrowanego </w:t>
      </w:r>
      <w:r w:rsidR="00D32821" w:rsidRPr="00B250F8">
        <w:rPr>
          <w:rFonts w:ascii="Arial" w:hAnsi="Arial" w:cs="Arial"/>
        </w:rPr>
        <w:t xml:space="preserve">wydanego decyzją Marszałka Województwa Podkarpackiego z dnia 22.03.2021r. znak OS-I.7222.79.1.2020.MH, zmienioną decyzją Marszałka Województwa Podkarpackiego z dnia 18.04.2024r. znak OS-I.7222.58.2.2023.AC    </w:t>
      </w:r>
      <w:r w:rsidRPr="00B250F8">
        <w:rPr>
          <w:rFonts w:ascii="Arial" w:hAnsi="Arial" w:cs="Arial"/>
        </w:rPr>
        <w:t>na</w:t>
      </w:r>
      <w:r w:rsidR="00D46961" w:rsidRPr="00B250F8">
        <w:rPr>
          <w:rFonts w:ascii="Arial" w:hAnsi="Arial" w:cs="Arial"/>
        </w:rPr>
        <w:t> </w:t>
      </w:r>
      <w:r w:rsidRPr="00B250F8">
        <w:rPr>
          <w:rFonts w:ascii="Arial" w:hAnsi="Arial" w:cs="Arial"/>
        </w:rPr>
        <w:t>prowadzenie instalacji do produkcji tauryny</w:t>
      </w:r>
      <w:r w:rsidR="00083E0E" w:rsidRPr="00B250F8">
        <w:rPr>
          <w:rFonts w:ascii="Arial" w:hAnsi="Arial" w:cs="Arial"/>
        </w:rPr>
        <w:t xml:space="preserve"> w miejscowości Wola Dalsza 369, na</w:t>
      </w:r>
      <w:r w:rsidR="00D46961" w:rsidRPr="00B250F8">
        <w:rPr>
          <w:rFonts w:ascii="Arial" w:hAnsi="Arial" w:cs="Arial"/>
        </w:rPr>
        <w:t> </w:t>
      </w:r>
      <w:r w:rsidR="00083E0E" w:rsidRPr="00B250F8">
        <w:rPr>
          <w:rFonts w:ascii="Arial" w:hAnsi="Arial" w:cs="Arial"/>
        </w:rPr>
        <w:t xml:space="preserve">działkach o nr </w:t>
      </w:r>
      <w:proofErr w:type="spellStart"/>
      <w:r w:rsidR="00083E0E" w:rsidRPr="00B250F8">
        <w:rPr>
          <w:rFonts w:ascii="Arial" w:hAnsi="Arial" w:cs="Arial"/>
        </w:rPr>
        <w:t>ewid</w:t>
      </w:r>
      <w:proofErr w:type="spellEnd"/>
      <w:r w:rsidR="00083E0E" w:rsidRPr="00B250F8">
        <w:rPr>
          <w:rFonts w:ascii="Arial" w:hAnsi="Arial" w:cs="Arial"/>
        </w:rPr>
        <w:t>. 1248/9, 1248/10 obręb Wola Dalsza, gmina Białobrzegi</w:t>
      </w:r>
      <w:r w:rsidRPr="00B250F8">
        <w:rPr>
          <w:rFonts w:ascii="Arial" w:hAnsi="Arial" w:cs="Arial"/>
        </w:rPr>
        <w:t>.</w:t>
      </w:r>
    </w:p>
    <w:p w14:paraId="1CF4B73E" w14:textId="30D7C794" w:rsidR="00A857DF" w:rsidRPr="00B250F8" w:rsidRDefault="00A857DF" w:rsidP="00FB16BB">
      <w:pPr>
        <w:autoSpaceDE w:val="0"/>
        <w:autoSpaceDN w:val="0"/>
        <w:spacing w:line="276" w:lineRule="auto"/>
        <w:ind w:firstLine="708"/>
        <w:jc w:val="both"/>
        <w:rPr>
          <w:rFonts w:ascii="Arial" w:hAnsi="Arial" w:cs="Arial"/>
        </w:rPr>
      </w:pPr>
      <w:r w:rsidRPr="00B250F8">
        <w:rPr>
          <w:rFonts w:ascii="Arial" w:hAnsi="Arial" w:cs="Arial"/>
        </w:rPr>
        <w:t>Informacja o przedmiotowym wniosku umieszczona została w publicznie dostępnym wykazie danych o dokumentach zawierających informacje o środowisku</w:t>
      </w:r>
      <w:r w:rsidR="00FC15A5" w:rsidRPr="00B250F8">
        <w:rPr>
          <w:rFonts w:ascii="Arial" w:hAnsi="Arial" w:cs="Arial"/>
        </w:rPr>
        <w:t xml:space="preserve"> </w:t>
      </w:r>
      <w:r w:rsidRPr="00B250F8">
        <w:rPr>
          <w:rFonts w:ascii="Arial" w:hAnsi="Arial" w:cs="Arial"/>
        </w:rPr>
        <w:t>i</w:t>
      </w:r>
      <w:r w:rsidR="00FC15A5" w:rsidRPr="00B250F8">
        <w:rPr>
          <w:rFonts w:ascii="Arial" w:hAnsi="Arial" w:cs="Arial"/>
        </w:rPr>
        <w:t> </w:t>
      </w:r>
      <w:r w:rsidRPr="00B250F8">
        <w:rPr>
          <w:rFonts w:ascii="Arial" w:hAnsi="Arial" w:cs="Arial"/>
        </w:rPr>
        <w:t xml:space="preserve">jego ochronie pod numerem </w:t>
      </w:r>
      <w:r w:rsidR="00D32821" w:rsidRPr="00B250F8">
        <w:rPr>
          <w:rFonts w:ascii="Arial" w:hAnsi="Arial" w:cs="Arial"/>
        </w:rPr>
        <w:t>491</w:t>
      </w:r>
      <w:r w:rsidRPr="00B250F8">
        <w:rPr>
          <w:rFonts w:ascii="Arial" w:hAnsi="Arial" w:cs="Arial"/>
        </w:rPr>
        <w:t>/202</w:t>
      </w:r>
      <w:r w:rsidR="00D32821" w:rsidRPr="00B250F8">
        <w:rPr>
          <w:rFonts w:ascii="Arial" w:hAnsi="Arial" w:cs="Arial"/>
        </w:rPr>
        <w:t>4</w:t>
      </w:r>
      <w:r w:rsidRPr="00B250F8">
        <w:rPr>
          <w:rFonts w:ascii="Arial" w:hAnsi="Arial" w:cs="Arial"/>
        </w:rPr>
        <w:t>.</w:t>
      </w:r>
    </w:p>
    <w:p w14:paraId="73268536" w14:textId="423CF750" w:rsidR="00A857DF" w:rsidRPr="00B250F8" w:rsidRDefault="00A857DF" w:rsidP="00FB16BB">
      <w:pPr>
        <w:autoSpaceDE w:val="0"/>
        <w:autoSpaceDN w:val="0"/>
        <w:spacing w:line="276" w:lineRule="auto"/>
        <w:ind w:firstLine="708"/>
        <w:jc w:val="both"/>
        <w:rPr>
          <w:rFonts w:ascii="Arial" w:hAnsi="Arial" w:cs="Arial"/>
          <w:color w:val="000000"/>
        </w:rPr>
      </w:pPr>
      <w:r w:rsidRPr="00B250F8">
        <w:rPr>
          <w:rFonts w:ascii="Arial" w:hAnsi="Arial" w:cs="Arial"/>
          <w:color w:val="000000"/>
        </w:rPr>
        <w:t xml:space="preserve">Na terenie objętym przedmiotowym wnioskiem eksploatowana </w:t>
      </w:r>
      <w:r w:rsidR="00634879" w:rsidRPr="00B250F8">
        <w:rPr>
          <w:rFonts w:ascii="Arial" w:hAnsi="Arial" w:cs="Arial"/>
          <w:color w:val="000000"/>
        </w:rPr>
        <w:t xml:space="preserve">jest </w:t>
      </w:r>
      <w:r w:rsidRPr="00B250F8">
        <w:rPr>
          <w:rFonts w:ascii="Arial" w:hAnsi="Arial" w:cs="Arial"/>
          <w:color w:val="000000"/>
        </w:rPr>
        <w:t>instalacja</w:t>
      </w:r>
      <w:r w:rsidRPr="00B250F8">
        <w:rPr>
          <w:rFonts w:ascii="Arial" w:eastAsia="Calibri" w:hAnsi="Arial" w:cs="Arial"/>
          <w:lang w:eastAsia="en-US"/>
        </w:rPr>
        <w:t xml:space="preserve"> do</w:t>
      </w:r>
      <w:r w:rsidR="00FC15A5" w:rsidRPr="00B250F8">
        <w:rPr>
          <w:rFonts w:ascii="Arial" w:eastAsia="Calibri" w:hAnsi="Arial" w:cs="Arial"/>
          <w:lang w:eastAsia="en-US"/>
        </w:rPr>
        <w:t> </w:t>
      </w:r>
      <w:r w:rsidRPr="00B250F8">
        <w:rPr>
          <w:rFonts w:ascii="Arial" w:eastAsia="Calibri" w:hAnsi="Arial" w:cs="Arial"/>
          <w:lang w:eastAsia="en-US"/>
        </w:rPr>
        <w:t xml:space="preserve">wytwarzania </w:t>
      </w:r>
      <w:r w:rsidRPr="00B250F8">
        <w:rPr>
          <w:rFonts w:ascii="Arial" w:hAnsi="Arial" w:cs="Arial"/>
        </w:rPr>
        <w:t>podstawowych produktów lub półproduktów chemii organicznej</w:t>
      </w:r>
      <w:r w:rsidRPr="00B250F8">
        <w:rPr>
          <w:rFonts w:ascii="Arial" w:eastAsia="Calibri" w:hAnsi="Arial" w:cs="Arial"/>
          <w:lang w:eastAsia="en-US"/>
        </w:rPr>
        <w:t xml:space="preserve">, </w:t>
      </w:r>
      <w:r w:rsidRPr="00B250F8">
        <w:rPr>
          <w:rFonts w:ascii="Arial" w:hAnsi="Arial" w:cs="Arial"/>
          <w:color w:val="000000"/>
        </w:rPr>
        <w:t xml:space="preserve">która na podstawie § 2 ust. 1 pkt 1 lit a) rozporządzenia Rady Ministrów </w:t>
      </w:r>
      <w:r w:rsidRPr="00B250F8">
        <w:rPr>
          <w:rFonts w:ascii="Arial" w:hAnsi="Arial" w:cs="Arial"/>
        </w:rPr>
        <w:t>z dnia 10 września 2019 r. w</w:t>
      </w:r>
      <w:r w:rsidR="00F615D9" w:rsidRPr="00B250F8">
        <w:rPr>
          <w:rFonts w:ascii="Arial" w:hAnsi="Arial" w:cs="Arial"/>
        </w:rPr>
        <w:t xml:space="preserve"> </w:t>
      </w:r>
      <w:r w:rsidRPr="00B250F8">
        <w:rPr>
          <w:rFonts w:ascii="Arial" w:hAnsi="Arial" w:cs="Arial"/>
        </w:rPr>
        <w:t xml:space="preserve">sprawie przedsięwzięć mogących znacząco oddziaływać na środowisko (Dz. U. z 2019 r., poz. 1839), </w:t>
      </w:r>
      <w:r w:rsidRPr="00B250F8">
        <w:rPr>
          <w:rFonts w:ascii="Arial" w:hAnsi="Arial" w:cs="Arial"/>
          <w:color w:val="000000"/>
        </w:rPr>
        <w:t xml:space="preserve">zaliczana jest do przedsięwzięć mogących zawsze znacząco oddziaływać na środowisko. Tym samym, na podstawie art. 378 ust. 2a pkt 1) ustawy Prawo ochrony środowiska organem właściwym do wydania pozwolenia jest marszałek województwa. </w:t>
      </w:r>
    </w:p>
    <w:p w14:paraId="27D16899" w14:textId="77777777" w:rsidR="00A857DF" w:rsidRPr="00B250F8" w:rsidRDefault="00A857DF" w:rsidP="00FB16BB">
      <w:pPr>
        <w:spacing w:line="276" w:lineRule="auto"/>
        <w:ind w:firstLine="708"/>
        <w:jc w:val="both"/>
        <w:rPr>
          <w:rFonts w:ascii="Arial" w:hAnsi="Arial" w:cs="Arial"/>
        </w:rPr>
      </w:pPr>
      <w:r w:rsidRPr="00B250F8">
        <w:rPr>
          <w:rFonts w:ascii="Arial" w:hAnsi="Arial" w:cs="Arial"/>
          <w:color w:val="000000"/>
        </w:rPr>
        <w:t xml:space="preserve">Na podstawie ust. 4 pkt 1) lit. c) </w:t>
      </w:r>
      <w:r w:rsidRPr="00B250F8">
        <w:rPr>
          <w:rFonts w:ascii="Arial" w:hAnsi="Arial" w:cs="Arial"/>
        </w:rPr>
        <w:t xml:space="preserve">załącznika do rozporządzenia Ministra Środowiska z dnia 27 sierpnia 2014 r. w sprawie rodzajów instalacji mogących powodować znaczne zanieczyszczenie poszczególnych elementów przyrodniczych albo środowiska jako całości (Dz. U. z 2014 r., poz. 1169) przedmiotowa instalacja zakwalifikowana została do instalacji w przemyśle chemicznym do wytwarzania, przy zastosowaniu procesów chemicznych lub biologicznych organicznych substancji chemicznych (pochodnych węglowodorów, zawierających azot, takich jak: aminy, </w:t>
      </w:r>
      <w:r w:rsidRPr="00B250F8">
        <w:rPr>
          <w:rFonts w:ascii="Arial" w:hAnsi="Arial" w:cs="Arial"/>
        </w:rPr>
        <w:lastRenderedPageBreak/>
        <w:t>amidy, nitrozwiązki lub azotany, nitryle, cyjaniany, izocyjanki), której funkcjonowanie wymaga, w myśl zapisów art. 201 ust. 1 ustawy Prawo ochrony środowiska, uzyskania pozwolenia zintegrowanego.</w:t>
      </w:r>
    </w:p>
    <w:p w14:paraId="7338BD17" w14:textId="50802A40" w:rsidR="00D46961" w:rsidRPr="00B250F8" w:rsidRDefault="00D46961" w:rsidP="00FB16BB">
      <w:pPr>
        <w:spacing w:line="276" w:lineRule="auto"/>
        <w:ind w:firstLine="708"/>
        <w:jc w:val="both"/>
        <w:rPr>
          <w:rFonts w:ascii="Arial" w:hAnsi="Arial" w:cs="Arial"/>
        </w:rPr>
      </w:pPr>
      <w:r w:rsidRPr="00B250F8">
        <w:rPr>
          <w:rFonts w:ascii="Arial" w:hAnsi="Arial" w:cs="Arial"/>
        </w:rPr>
        <w:t>Po analizie formalnej złożonych dokumentów stwierdzono, ze zawiera braki formalne. Do wniosku nie dołączono:</w:t>
      </w:r>
    </w:p>
    <w:p w14:paraId="091F8053" w14:textId="0EB17FB0" w:rsidR="00D46961" w:rsidRPr="00B250F8" w:rsidRDefault="00D46961" w:rsidP="00FB16BB">
      <w:pPr>
        <w:pStyle w:val="Akapitzlist"/>
        <w:numPr>
          <w:ilvl w:val="0"/>
          <w:numId w:val="41"/>
        </w:numPr>
        <w:spacing w:line="276" w:lineRule="auto"/>
        <w:ind w:left="284" w:hanging="284"/>
        <w:rPr>
          <w:rFonts w:ascii="Arial" w:hAnsi="Arial" w:cs="Arial"/>
          <w:sz w:val="24"/>
          <w:szCs w:val="24"/>
        </w:rPr>
      </w:pPr>
      <w:r w:rsidRPr="00B250F8">
        <w:rPr>
          <w:rFonts w:ascii="Arial" w:hAnsi="Arial" w:cs="Arial"/>
          <w:sz w:val="24"/>
          <w:szCs w:val="24"/>
        </w:rPr>
        <w:t>operatu przeciwpożarowego spełniającego wymagania określone w at. 42 ust. 4b pkt 1 ustawy z dnia 14 grudnia 2012 r. o odpadach wraz z postanowieniem, o którym mowa w art. 42 ust. 4b pkt 2 ustawy o odpadach - wymóg art. 184 ust. 4 pkt 5 i 6 w</w:t>
      </w:r>
      <w:r w:rsidR="00C34C9C" w:rsidRPr="00B250F8">
        <w:rPr>
          <w:rFonts w:ascii="Arial" w:hAnsi="Arial" w:cs="Arial"/>
          <w:sz w:val="24"/>
          <w:szCs w:val="24"/>
        </w:rPr>
        <w:t> </w:t>
      </w:r>
      <w:r w:rsidRPr="00B250F8">
        <w:rPr>
          <w:rFonts w:ascii="Arial" w:hAnsi="Arial" w:cs="Arial"/>
          <w:sz w:val="24"/>
          <w:szCs w:val="24"/>
        </w:rPr>
        <w:t>zw. z art. 192 ustawy Prawo ochrony środowiska;</w:t>
      </w:r>
    </w:p>
    <w:p w14:paraId="0DF64BD6" w14:textId="1D738D53" w:rsidR="00D46961" w:rsidRPr="00B250F8" w:rsidRDefault="00D46961" w:rsidP="00FB16BB">
      <w:pPr>
        <w:pStyle w:val="Akapitzlist"/>
        <w:numPr>
          <w:ilvl w:val="0"/>
          <w:numId w:val="41"/>
        </w:numPr>
        <w:spacing w:line="276" w:lineRule="auto"/>
        <w:ind w:left="284" w:hanging="284"/>
        <w:rPr>
          <w:rFonts w:ascii="Arial" w:hAnsi="Arial" w:cs="Arial"/>
          <w:sz w:val="24"/>
          <w:szCs w:val="24"/>
        </w:rPr>
      </w:pPr>
      <w:r w:rsidRPr="00B250F8">
        <w:rPr>
          <w:rFonts w:ascii="Arial" w:hAnsi="Arial" w:cs="Arial"/>
          <w:sz w:val="24"/>
          <w:szCs w:val="24"/>
        </w:rPr>
        <w:t>potwierdzenia wniesienia opłaty skarbowej oraz przedstawienia sposobu wyliczenia opłaty skarbowej do wniosku o zmianę pozwolenia zintegrowanego zgodnie z</w:t>
      </w:r>
      <w:r w:rsidR="00C34C9C" w:rsidRPr="00B250F8">
        <w:rPr>
          <w:rFonts w:ascii="Arial" w:hAnsi="Arial" w:cs="Arial"/>
          <w:sz w:val="24"/>
          <w:szCs w:val="24"/>
        </w:rPr>
        <w:t> </w:t>
      </w:r>
      <w:r w:rsidRPr="00B250F8">
        <w:rPr>
          <w:rFonts w:ascii="Arial" w:hAnsi="Arial" w:cs="Arial"/>
          <w:sz w:val="24"/>
          <w:szCs w:val="24"/>
        </w:rPr>
        <w:t>ustawą z dnia 16 listopada 2006 r. o opłacie skarbowej (Dz. U. z 2022 r., poz. 2142 ze zm.);</w:t>
      </w:r>
    </w:p>
    <w:p w14:paraId="729194A7" w14:textId="61D6F15C" w:rsidR="00D46961" w:rsidRPr="00B250F8" w:rsidRDefault="00D46961" w:rsidP="00FB16BB">
      <w:pPr>
        <w:pStyle w:val="Akapitzlist"/>
        <w:numPr>
          <w:ilvl w:val="0"/>
          <w:numId w:val="41"/>
        </w:numPr>
        <w:spacing w:line="276" w:lineRule="auto"/>
        <w:ind w:left="284" w:hanging="284"/>
        <w:rPr>
          <w:rFonts w:ascii="Arial" w:hAnsi="Arial" w:cs="Arial"/>
          <w:sz w:val="24"/>
          <w:szCs w:val="24"/>
        </w:rPr>
      </w:pPr>
      <w:r w:rsidRPr="00B250F8">
        <w:rPr>
          <w:rFonts w:ascii="Arial" w:hAnsi="Arial" w:cs="Arial"/>
          <w:sz w:val="24"/>
          <w:szCs w:val="24"/>
        </w:rPr>
        <w:t>zapis wniosku w postaci elektronicznej na informatycznych nośnikach danych.</w:t>
      </w:r>
    </w:p>
    <w:p w14:paraId="3BD59EA3" w14:textId="33837599" w:rsidR="00EB6EAA" w:rsidRPr="00B250F8" w:rsidRDefault="00AF2073" w:rsidP="00FB16BB">
      <w:pPr>
        <w:spacing w:line="276" w:lineRule="auto"/>
        <w:jc w:val="both"/>
        <w:rPr>
          <w:rFonts w:ascii="Arial" w:hAnsi="Arial" w:cs="Arial"/>
        </w:rPr>
      </w:pPr>
      <w:r w:rsidRPr="00B250F8">
        <w:rPr>
          <w:rFonts w:ascii="Arial" w:hAnsi="Arial" w:cs="Arial"/>
        </w:rPr>
        <w:t>W związku z powyższym p</w:t>
      </w:r>
      <w:r w:rsidR="00EB6EAA" w:rsidRPr="00B250F8">
        <w:rPr>
          <w:rFonts w:ascii="Arial" w:hAnsi="Arial" w:cs="Arial"/>
        </w:rPr>
        <w:t xml:space="preserve">ismem z dnia </w:t>
      </w:r>
      <w:r w:rsidRPr="00B250F8">
        <w:rPr>
          <w:rFonts w:ascii="Arial" w:hAnsi="Arial" w:cs="Arial"/>
        </w:rPr>
        <w:t xml:space="preserve">15.07.2024r. </w:t>
      </w:r>
      <w:r w:rsidR="00EB6EAA" w:rsidRPr="00B250F8">
        <w:rPr>
          <w:rFonts w:ascii="Arial" w:hAnsi="Arial" w:cs="Arial"/>
        </w:rPr>
        <w:t>znak OS-I.7222.</w:t>
      </w:r>
      <w:r w:rsidRPr="00B250F8">
        <w:rPr>
          <w:rFonts w:ascii="Arial" w:hAnsi="Arial" w:cs="Arial"/>
        </w:rPr>
        <w:t>90</w:t>
      </w:r>
      <w:r w:rsidR="00EB6EAA" w:rsidRPr="00B250F8">
        <w:rPr>
          <w:rFonts w:ascii="Arial" w:hAnsi="Arial" w:cs="Arial"/>
        </w:rPr>
        <w:t>.</w:t>
      </w:r>
      <w:r w:rsidRPr="00B250F8">
        <w:rPr>
          <w:rFonts w:ascii="Arial" w:hAnsi="Arial" w:cs="Arial"/>
        </w:rPr>
        <w:t>5</w:t>
      </w:r>
      <w:r w:rsidR="00EB6EAA" w:rsidRPr="00B250F8">
        <w:rPr>
          <w:rFonts w:ascii="Arial" w:hAnsi="Arial" w:cs="Arial"/>
        </w:rPr>
        <w:t>.202</w:t>
      </w:r>
      <w:r w:rsidRPr="00B250F8">
        <w:rPr>
          <w:rFonts w:ascii="Arial" w:hAnsi="Arial" w:cs="Arial"/>
        </w:rPr>
        <w:t>4</w:t>
      </w:r>
      <w:r w:rsidR="00EB6EAA" w:rsidRPr="00B250F8">
        <w:rPr>
          <w:rFonts w:ascii="Arial" w:hAnsi="Arial" w:cs="Arial"/>
        </w:rPr>
        <w:t>.AC wezwano Spółkę do</w:t>
      </w:r>
      <w:r w:rsidR="00A011E3" w:rsidRPr="00B250F8">
        <w:rPr>
          <w:rFonts w:ascii="Arial" w:hAnsi="Arial" w:cs="Arial"/>
        </w:rPr>
        <w:t xml:space="preserve"> </w:t>
      </w:r>
      <w:r w:rsidR="00EB6EAA" w:rsidRPr="00B250F8">
        <w:rPr>
          <w:rFonts w:ascii="Arial" w:hAnsi="Arial" w:cs="Arial"/>
        </w:rPr>
        <w:t xml:space="preserve">uzupełnienia, w terminie </w:t>
      </w:r>
      <w:r w:rsidR="00FE4CC4" w:rsidRPr="00B250F8">
        <w:rPr>
          <w:rFonts w:ascii="Arial" w:hAnsi="Arial" w:cs="Arial"/>
        </w:rPr>
        <w:t>30</w:t>
      </w:r>
      <w:r w:rsidR="00EB6EAA" w:rsidRPr="00B250F8">
        <w:rPr>
          <w:rFonts w:ascii="Arial" w:hAnsi="Arial" w:cs="Arial"/>
        </w:rPr>
        <w:t xml:space="preserve"> dni od dnia otrzymania wezwania, braków formalno-prawnych</w:t>
      </w:r>
      <w:r w:rsidRPr="00B250F8">
        <w:rPr>
          <w:rFonts w:ascii="Arial" w:hAnsi="Arial" w:cs="Arial"/>
        </w:rPr>
        <w:t>.</w:t>
      </w:r>
      <w:r w:rsidR="00EB6EAA" w:rsidRPr="00B250F8">
        <w:rPr>
          <w:rFonts w:ascii="Arial" w:hAnsi="Arial" w:cs="Arial"/>
        </w:rPr>
        <w:t xml:space="preserve"> </w:t>
      </w:r>
    </w:p>
    <w:p w14:paraId="0D33A258" w14:textId="3C2EF7DE" w:rsidR="00EB6EAA" w:rsidRPr="00B250F8" w:rsidRDefault="00EC3884" w:rsidP="00FB16BB">
      <w:pPr>
        <w:spacing w:line="276" w:lineRule="auto"/>
        <w:jc w:val="both"/>
        <w:rPr>
          <w:rFonts w:ascii="Arial" w:hAnsi="Arial" w:cs="Arial"/>
        </w:rPr>
      </w:pPr>
      <w:r w:rsidRPr="00B250F8">
        <w:rPr>
          <w:rFonts w:ascii="Arial" w:hAnsi="Arial" w:cs="Arial"/>
        </w:rPr>
        <w:t>Uzupełnienie braków formalnych nastąpiło wraz z pismem z dnia 1</w:t>
      </w:r>
      <w:r w:rsidR="00AF2073" w:rsidRPr="00B250F8">
        <w:rPr>
          <w:rFonts w:ascii="Arial" w:hAnsi="Arial" w:cs="Arial"/>
        </w:rPr>
        <w:t>4</w:t>
      </w:r>
      <w:r w:rsidRPr="00B250F8">
        <w:rPr>
          <w:rFonts w:ascii="Arial" w:hAnsi="Arial" w:cs="Arial"/>
        </w:rPr>
        <w:t>.0</w:t>
      </w:r>
      <w:r w:rsidR="00AF2073" w:rsidRPr="00B250F8">
        <w:rPr>
          <w:rFonts w:ascii="Arial" w:hAnsi="Arial" w:cs="Arial"/>
        </w:rPr>
        <w:t>8</w:t>
      </w:r>
      <w:r w:rsidRPr="00B250F8">
        <w:rPr>
          <w:rFonts w:ascii="Arial" w:hAnsi="Arial" w:cs="Arial"/>
        </w:rPr>
        <w:t>.202</w:t>
      </w:r>
      <w:r w:rsidR="00AF2073" w:rsidRPr="00B250F8">
        <w:rPr>
          <w:rFonts w:ascii="Arial" w:hAnsi="Arial" w:cs="Arial"/>
        </w:rPr>
        <w:t>4</w:t>
      </w:r>
      <w:r w:rsidRPr="00B250F8">
        <w:rPr>
          <w:rFonts w:ascii="Arial" w:hAnsi="Arial" w:cs="Arial"/>
        </w:rPr>
        <w:t>r.</w:t>
      </w:r>
    </w:p>
    <w:p w14:paraId="7336F2A8" w14:textId="0D8DD93E" w:rsidR="005D27B1" w:rsidRPr="00B250F8" w:rsidRDefault="005D27B1" w:rsidP="00FB16BB">
      <w:pPr>
        <w:spacing w:line="276" w:lineRule="auto"/>
        <w:ind w:firstLine="708"/>
        <w:jc w:val="both"/>
        <w:rPr>
          <w:rFonts w:ascii="Arial" w:hAnsi="Arial" w:cs="Arial"/>
        </w:rPr>
      </w:pPr>
      <w:r w:rsidRPr="00B250F8">
        <w:rPr>
          <w:rFonts w:ascii="Arial" w:hAnsi="Arial" w:cs="Arial"/>
        </w:rPr>
        <w:t xml:space="preserve">Po zapoznaniu się ze złożonym wnioskiem zarządzającego instalacją w sprawie zmiany pozwolenia zintegrowanego stwierdzono, że przedłożona dokumentacja nie przedstawia w sposób dostateczny wszystkich zagadnień istotnych z punktu widzenia ochrony środowiska, wynikających z przepisów ustawy Prawo ochrony środowiska. </w:t>
      </w:r>
    </w:p>
    <w:p w14:paraId="1E080627" w14:textId="60AA39D8" w:rsidR="005D27B1" w:rsidRPr="00B250F8" w:rsidRDefault="005D27B1" w:rsidP="00FB16BB">
      <w:pPr>
        <w:spacing w:line="276" w:lineRule="auto"/>
        <w:ind w:firstLine="709"/>
        <w:jc w:val="both"/>
        <w:rPr>
          <w:rFonts w:ascii="Arial" w:hAnsi="Arial" w:cs="Arial"/>
        </w:rPr>
      </w:pPr>
      <w:r w:rsidRPr="00B250F8">
        <w:rPr>
          <w:rFonts w:ascii="Arial" w:hAnsi="Arial" w:cs="Arial"/>
        </w:rPr>
        <w:t xml:space="preserve">W związku z tym, postanowieniem z dnia </w:t>
      </w:r>
      <w:r w:rsidR="009167D4" w:rsidRPr="00B250F8">
        <w:rPr>
          <w:rFonts w:ascii="Arial" w:hAnsi="Arial" w:cs="Arial"/>
        </w:rPr>
        <w:t>29.08.</w:t>
      </w:r>
      <w:r w:rsidRPr="00B250F8">
        <w:rPr>
          <w:rFonts w:ascii="Arial" w:hAnsi="Arial" w:cs="Arial"/>
        </w:rPr>
        <w:t>202</w:t>
      </w:r>
      <w:r w:rsidR="009167D4" w:rsidRPr="00B250F8">
        <w:rPr>
          <w:rFonts w:ascii="Arial" w:hAnsi="Arial" w:cs="Arial"/>
        </w:rPr>
        <w:t>4</w:t>
      </w:r>
      <w:r w:rsidRPr="00B250F8">
        <w:rPr>
          <w:rFonts w:ascii="Arial" w:hAnsi="Arial" w:cs="Arial"/>
        </w:rPr>
        <w:t>r. wezwano spółkę do</w:t>
      </w:r>
      <w:r w:rsidR="005218B0" w:rsidRPr="00B250F8">
        <w:rPr>
          <w:rFonts w:ascii="Arial" w:hAnsi="Arial" w:cs="Arial"/>
        </w:rPr>
        <w:t> </w:t>
      </w:r>
      <w:r w:rsidRPr="00B250F8">
        <w:rPr>
          <w:rFonts w:ascii="Arial" w:hAnsi="Arial" w:cs="Arial"/>
        </w:rPr>
        <w:t>uzupełnienia wniosku w terminie 1</w:t>
      </w:r>
      <w:r w:rsidR="009167D4" w:rsidRPr="00B250F8">
        <w:rPr>
          <w:rFonts w:ascii="Arial" w:hAnsi="Arial" w:cs="Arial"/>
        </w:rPr>
        <w:t>4 dni od dnia otrzymania pisma poprzez:</w:t>
      </w:r>
      <w:r w:rsidRPr="00B250F8">
        <w:rPr>
          <w:rFonts w:ascii="Arial" w:hAnsi="Arial" w:cs="Arial"/>
        </w:rPr>
        <w:t xml:space="preserve"> </w:t>
      </w:r>
    </w:p>
    <w:p w14:paraId="3EE52F8A" w14:textId="5E152EB0" w:rsidR="009167D4" w:rsidRPr="00B250F8" w:rsidRDefault="009167D4" w:rsidP="00FB16BB">
      <w:pPr>
        <w:pStyle w:val="tabela2"/>
        <w:keepNext w:val="0"/>
        <w:keepLines w:val="0"/>
        <w:widowControl w:val="0"/>
        <w:numPr>
          <w:ilvl w:val="0"/>
          <w:numId w:val="42"/>
        </w:numPr>
        <w:overflowPunct w:val="0"/>
        <w:spacing w:line="276" w:lineRule="auto"/>
        <w:ind w:left="567" w:hanging="283"/>
        <w:jc w:val="both"/>
        <w:rPr>
          <w:sz w:val="24"/>
          <w:szCs w:val="24"/>
        </w:rPr>
      </w:pPr>
      <w:r w:rsidRPr="00B250F8">
        <w:rPr>
          <w:sz w:val="24"/>
          <w:szCs w:val="24"/>
        </w:rPr>
        <w:t xml:space="preserve">przedstawienie propozycji emisji chwilowej oraz rocznej zgodnie z wymaganiami Konkluzji BAT lub </w:t>
      </w:r>
      <w:r w:rsidRPr="00B250F8">
        <w:rPr>
          <w:rFonts w:cs="Arial"/>
          <w:bCs/>
          <w:sz w:val="24"/>
          <w:szCs w:val="24"/>
        </w:rPr>
        <w:t xml:space="preserve">przedstawić szczegółowe dowody świadczące o możliwości odstąpienia od </w:t>
      </w:r>
      <w:r w:rsidRPr="00B250F8">
        <w:rPr>
          <w:rFonts w:cs="Arial"/>
          <w:bCs/>
          <w:i/>
          <w:iCs/>
          <w:sz w:val="24"/>
          <w:szCs w:val="24"/>
        </w:rPr>
        <w:t>określenia poziomu emisji powiązanej z najlepszymi dostępnymi technikami (BAT-AEL)</w:t>
      </w:r>
      <w:r w:rsidRPr="00B250F8">
        <w:rPr>
          <w:rFonts w:cs="Arial"/>
          <w:bCs/>
          <w:sz w:val="24"/>
          <w:szCs w:val="24"/>
        </w:rPr>
        <w:t>.</w:t>
      </w:r>
    </w:p>
    <w:p w14:paraId="795D8B15" w14:textId="63368C98" w:rsidR="009167D4" w:rsidRPr="00B250F8" w:rsidRDefault="009167D4" w:rsidP="00FB16BB">
      <w:pPr>
        <w:pStyle w:val="tabela2"/>
        <w:keepNext w:val="0"/>
        <w:keepLines w:val="0"/>
        <w:widowControl w:val="0"/>
        <w:numPr>
          <w:ilvl w:val="0"/>
          <w:numId w:val="42"/>
        </w:numPr>
        <w:overflowPunct w:val="0"/>
        <w:spacing w:line="276" w:lineRule="auto"/>
        <w:ind w:left="567" w:hanging="283"/>
        <w:jc w:val="both"/>
        <w:rPr>
          <w:sz w:val="24"/>
          <w:szCs w:val="24"/>
        </w:rPr>
      </w:pPr>
      <w:r w:rsidRPr="00B250F8">
        <w:rPr>
          <w:rFonts w:cs="Arial"/>
          <w:sz w:val="24"/>
          <w:szCs w:val="24"/>
        </w:rPr>
        <w:t>przedstawienie szczegółowej informacji w zakresie BAT 19 oraz BAT 20 Konkluzji BAT w odniesieniu do wspólnych systemów gospodarowania gazami odlotowymi i oczyszczania gazów odlotowych w sektorze chemicznym, tj. oszacować emisje rozproszone:</w:t>
      </w:r>
    </w:p>
    <w:p w14:paraId="14ADAF8D" w14:textId="77777777" w:rsidR="009167D4" w:rsidRPr="00B250F8" w:rsidRDefault="009167D4" w:rsidP="00FB16BB">
      <w:pPr>
        <w:numPr>
          <w:ilvl w:val="0"/>
          <w:numId w:val="43"/>
        </w:numPr>
        <w:overflowPunct w:val="0"/>
        <w:autoSpaceDE w:val="0"/>
        <w:autoSpaceDN w:val="0"/>
        <w:adjustRightInd w:val="0"/>
        <w:spacing w:before="120" w:line="276" w:lineRule="auto"/>
        <w:ind w:left="851" w:hanging="284"/>
        <w:jc w:val="both"/>
        <w:textAlignment w:val="baseline"/>
        <w:rPr>
          <w:rFonts w:ascii="Arial" w:hAnsi="Arial" w:cs="Arial"/>
        </w:rPr>
      </w:pPr>
      <w:r w:rsidRPr="00B250F8">
        <w:rPr>
          <w:rFonts w:ascii="Arial" w:hAnsi="Arial" w:cs="Arial"/>
        </w:rPr>
        <w:t>emisje ulotne – emisje niezorganizowane do powietrza spowodowane utratą szczelności urządzeń, które zaprojektowano lub zmontowano w taki sposób, aby były szczelne (np. mieszadła, sprężarki, pompy, zawory, otwarte ciągi, punkty poboru próbek, kołnierze i inne połączenia),</w:t>
      </w:r>
    </w:p>
    <w:p w14:paraId="66345EB4" w14:textId="77777777" w:rsidR="009167D4" w:rsidRPr="00B250F8" w:rsidRDefault="009167D4" w:rsidP="00FB16BB">
      <w:pPr>
        <w:numPr>
          <w:ilvl w:val="0"/>
          <w:numId w:val="43"/>
        </w:numPr>
        <w:overflowPunct w:val="0"/>
        <w:autoSpaceDE w:val="0"/>
        <w:autoSpaceDN w:val="0"/>
        <w:adjustRightInd w:val="0"/>
        <w:spacing w:before="120" w:line="276" w:lineRule="auto"/>
        <w:ind w:left="851" w:hanging="284"/>
        <w:jc w:val="both"/>
        <w:textAlignment w:val="baseline"/>
        <w:rPr>
          <w:rFonts w:ascii="Arial" w:hAnsi="Arial" w:cs="Arial"/>
        </w:rPr>
      </w:pPr>
      <w:r w:rsidRPr="00B250F8">
        <w:rPr>
          <w:rFonts w:ascii="Arial" w:hAnsi="Arial" w:cs="Arial"/>
        </w:rPr>
        <w:t>emisje nieulotne – emisje rozproszone inne niż emisje ulotne, na przykład z odpowietrzników, zbiorników do magazynowania luzem, systemów załadunku/rozładunku, zbiorników i cystern (przy otwieraniu), otwartych rynien, systemów pobierania próbek, odpowietrzania zbiorników, odpadów, systemów kanalizacyjnych i stacji uzdatniania wody.</w:t>
      </w:r>
    </w:p>
    <w:p w14:paraId="3024F3C7" w14:textId="52706575" w:rsidR="00E474EF" w:rsidRPr="00B250F8" w:rsidRDefault="00E474EF" w:rsidP="00A011E3">
      <w:pPr>
        <w:autoSpaceDE w:val="0"/>
        <w:autoSpaceDN w:val="0"/>
        <w:spacing w:before="240" w:line="276" w:lineRule="auto"/>
        <w:ind w:firstLine="567"/>
        <w:jc w:val="both"/>
        <w:rPr>
          <w:rFonts w:ascii="Arial" w:hAnsi="Arial" w:cs="Arial"/>
          <w:color w:val="000000"/>
        </w:rPr>
      </w:pPr>
      <w:r w:rsidRPr="00B250F8">
        <w:rPr>
          <w:rFonts w:ascii="Arial" w:hAnsi="Arial" w:cs="Arial"/>
          <w:color w:val="000000"/>
        </w:rPr>
        <w:lastRenderedPageBreak/>
        <w:t>Pismem z dnia 16.09.2024r. Spółka wystąpiła o wydłuż</w:t>
      </w:r>
      <w:r w:rsidR="00C9761A" w:rsidRPr="00B250F8">
        <w:rPr>
          <w:rFonts w:ascii="Arial" w:hAnsi="Arial" w:cs="Arial"/>
          <w:color w:val="000000"/>
        </w:rPr>
        <w:t>enie o 7 dni terminu na</w:t>
      </w:r>
      <w:r w:rsidR="00C34C9C" w:rsidRPr="00B250F8">
        <w:rPr>
          <w:rFonts w:ascii="Arial" w:hAnsi="Arial" w:cs="Arial"/>
          <w:color w:val="000000"/>
        </w:rPr>
        <w:t> </w:t>
      </w:r>
      <w:r w:rsidR="00C9761A" w:rsidRPr="00B250F8">
        <w:rPr>
          <w:rFonts w:ascii="Arial" w:hAnsi="Arial" w:cs="Arial"/>
          <w:color w:val="000000"/>
        </w:rPr>
        <w:t>przesłanie uzupełnienia do wniosku. Pismem z dnia 20.09.2024r. wydłużono termin do dnia 24.09.2024r.</w:t>
      </w:r>
    </w:p>
    <w:p w14:paraId="51D1FC4A" w14:textId="67CF8550" w:rsidR="003E5A61" w:rsidRPr="00B250F8" w:rsidRDefault="003B5A82" w:rsidP="00FB16BB">
      <w:pPr>
        <w:autoSpaceDE w:val="0"/>
        <w:autoSpaceDN w:val="0"/>
        <w:spacing w:line="276" w:lineRule="auto"/>
        <w:jc w:val="both"/>
        <w:rPr>
          <w:rFonts w:ascii="Arial" w:hAnsi="Arial" w:cs="Arial"/>
          <w:color w:val="000000"/>
        </w:rPr>
      </w:pPr>
      <w:r w:rsidRPr="00B250F8">
        <w:rPr>
          <w:rFonts w:ascii="Arial" w:hAnsi="Arial" w:cs="Arial"/>
          <w:color w:val="000000"/>
        </w:rPr>
        <w:t>W odpowiedzi na ww. p</w:t>
      </w:r>
      <w:r w:rsidR="000F240D" w:rsidRPr="00B250F8">
        <w:rPr>
          <w:rFonts w:ascii="Arial" w:hAnsi="Arial" w:cs="Arial"/>
          <w:color w:val="000000"/>
        </w:rPr>
        <w:t>ostanowienie</w:t>
      </w:r>
      <w:r w:rsidRPr="00B250F8">
        <w:rPr>
          <w:rFonts w:ascii="Arial" w:hAnsi="Arial" w:cs="Arial"/>
          <w:color w:val="000000"/>
        </w:rPr>
        <w:t xml:space="preserve"> w dniu</w:t>
      </w:r>
      <w:r w:rsidR="003E5A61" w:rsidRPr="00B250F8">
        <w:rPr>
          <w:rFonts w:ascii="Arial" w:hAnsi="Arial" w:cs="Arial"/>
          <w:color w:val="000000"/>
        </w:rPr>
        <w:t xml:space="preserve"> </w:t>
      </w:r>
      <w:r w:rsidR="00C9761A" w:rsidRPr="00B250F8">
        <w:rPr>
          <w:rFonts w:ascii="Arial" w:hAnsi="Arial" w:cs="Arial"/>
          <w:color w:val="000000"/>
        </w:rPr>
        <w:t>24.09.2024</w:t>
      </w:r>
      <w:r w:rsidR="003E5A61" w:rsidRPr="00B250F8">
        <w:rPr>
          <w:rFonts w:ascii="Arial" w:hAnsi="Arial" w:cs="Arial"/>
          <w:color w:val="000000"/>
        </w:rPr>
        <w:t xml:space="preserve">r. </w:t>
      </w:r>
      <w:r w:rsidR="00E54DBA" w:rsidRPr="00B250F8">
        <w:rPr>
          <w:rFonts w:ascii="Arial" w:hAnsi="Arial" w:cs="Arial"/>
          <w:color w:val="000000"/>
        </w:rPr>
        <w:t>zarządzający</w:t>
      </w:r>
      <w:r w:rsidRPr="00B250F8">
        <w:rPr>
          <w:rFonts w:ascii="Arial" w:hAnsi="Arial" w:cs="Arial"/>
          <w:color w:val="000000"/>
        </w:rPr>
        <w:t xml:space="preserve"> instalacją złożył uzupełnienie do wniosku</w:t>
      </w:r>
      <w:r w:rsidR="00C9761A" w:rsidRPr="00B250F8">
        <w:rPr>
          <w:rFonts w:ascii="Arial" w:hAnsi="Arial" w:cs="Arial"/>
          <w:color w:val="000000"/>
        </w:rPr>
        <w:t xml:space="preserve">, natomiast w dniu 04.10.2024r. pismo informujące, że posiada tytuł prawny do linii produkcyjnej oraz zabudowanej nieruchomości, na której znajduje się przedmiotowa linia produkcyjna (adres Wola Dalsza 369, 37-100 Łańcut, nr </w:t>
      </w:r>
      <w:proofErr w:type="spellStart"/>
      <w:r w:rsidR="00C9761A" w:rsidRPr="00B250F8">
        <w:rPr>
          <w:rFonts w:ascii="Arial" w:hAnsi="Arial" w:cs="Arial"/>
          <w:color w:val="000000"/>
        </w:rPr>
        <w:t>ewid</w:t>
      </w:r>
      <w:proofErr w:type="spellEnd"/>
      <w:r w:rsidR="00C9761A" w:rsidRPr="00B250F8">
        <w:rPr>
          <w:rFonts w:ascii="Arial" w:hAnsi="Arial" w:cs="Arial"/>
          <w:color w:val="000000"/>
        </w:rPr>
        <w:t xml:space="preserve">. Dz. 1248/9), wynikający z prawa własności. </w:t>
      </w:r>
    </w:p>
    <w:p w14:paraId="5BF90BDF" w14:textId="2D7A3F8E" w:rsidR="00A4691B" w:rsidRPr="00B250F8" w:rsidRDefault="00A4691B" w:rsidP="00FB16BB">
      <w:pPr>
        <w:autoSpaceDE w:val="0"/>
        <w:autoSpaceDN w:val="0"/>
        <w:spacing w:line="276" w:lineRule="auto"/>
        <w:jc w:val="both"/>
        <w:rPr>
          <w:rFonts w:ascii="Arial" w:hAnsi="Arial" w:cs="Arial"/>
          <w:color w:val="000000"/>
        </w:rPr>
      </w:pPr>
      <w:r w:rsidRPr="00B250F8">
        <w:rPr>
          <w:rFonts w:ascii="Arial" w:hAnsi="Arial" w:cs="Arial"/>
          <w:color w:val="000000"/>
        </w:rPr>
        <w:t>Pismem z 28.10.2024r. (data wpływu 29.10.2024r.)</w:t>
      </w:r>
      <w:r w:rsidR="00A0068F" w:rsidRPr="00B250F8">
        <w:rPr>
          <w:rFonts w:ascii="Arial" w:hAnsi="Arial" w:cs="Arial"/>
          <w:color w:val="000000"/>
        </w:rPr>
        <w:t xml:space="preserve"> zarządzający </w:t>
      </w:r>
      <w:r w:rsidRPr="00B250F8">
        <w:rPr>
          <w:rFonts w:ascii="Arial" w:hAnsi="Arial" w:cs="Arial"/>
          <w:color w:val="000000"/>
        </w:rPr>
        <w:t>instalacją poinformował</w:t>
      </w:r>
      <w:r w:rsidR="00A0068F" w:rsidRPr="00B250F8">
        <w:rPr>
          <w:rFonts w:ascii="Arial" w:hAnsi="Arial" w:cs="Arial"/>
          <w:color w:val="000000"/>
        </w:rPr>
        <w:t xml:space="preserve">, że błędnie obliczył wartość opłaty skarbowej za zmianę pozwolenia zintegrowanego (opłata powinna wynieść 253zł tj. połowę stawki za wydanie pozwolenia). </w:t>
      </w:r>
    </w:p>
    <w:p w14:paraId="3FF64669" w14:textId="7705BB64" w:rsidR="00A0068F" w:rsidRPr="00B250F8" w:rsidRDefault="00A0068F" w:rsidP="00FB16BB">
      <w:pPr>
        <w:autoSpaceDE w:val="0"/>
        <w:autoSpaceDN w:val="0"/>
        <w:spacing w:line="276" w:lineRule="auto"/>
        <w:jc w:val="both"/>
        <w:rPr>
          <w:rFonts w:ascii="Arial" w:hAnsi="Arial" w:cs="Arial"/>
          <w:color w:val="000000"/>
        </w:rPr>
      </w:pPr>
      <w:r w:rsidRPr="00B250F8">
        <w:rPr>
          <w:rFonts w:ascii="Arial" w:hAnsi="Arial" w:cs="Arial"/>
          <w:color w:val="000000"/>
        </w:rPr>
        <w:t xml:space="preserve">W wyniku dokonanych ustaleń w trakcie dokonanych w dniu 7.11.2024r. przez pracowników Urzędu Marszałkowskiego oględzin na instalacji skierowano do </w:t>
      </w:r>
      <w:r w:rsidR="00766CAB" w:rsidRPr="00B250F8">
        <w:rPr>
          <w:rFonts w:ascii="Arial" w:hAnsi="Arial" w:cs="Arial"/>
          <w:color w:val="000000"/>
        </w:rPr>
        <w:t>Spółki</w:t>
      </w:r>
      <w:r w:rsidRPr="00B250F8">
        <w:rPr>
          <w:rFonts w:ascii="Arial" w:hAnsi="Arial" w:cs="Arial"/>
          <w:color w:val="000000"/>
        </w:rPr>
        <w:t xml:space="preserve"> postanowienie (14.11.2024r.) o uzupełnienie</w:t>
      </w:r>
      <w:r w:rsidR="00766CAB" w:rsidRPr="00B250F8">
        <w:rPr>
          <w:rFonts w:ascii="Arial" w:hAnsi="Arial" w:cs="Arial"/>
          <w:color w:val="000000"/>
        </w:rPr>
        <w:t xml:space="preserve"> (w terminie 30 dni od dnia otrzymania pisma)</w:t>
      </w:r>
      <w:r w:rsidRPr="00B250F8">
        <w:rPr>
          <w:rFonts w:ascii="Arial" w:hAnsi="Arial" w:cs="Arial"/>
          <w:color w:val="000000"/>
        </w:rPr>
        <w:t xml:space="preserve"> wniosku</w:t>
      </w:r>
      <w:r w:rsidR="00766CAB" w:rsidRPr="00B250F8">
        <w:rPr>
          <w:rFonts w:ascii="Arial" w:hAnsi="Arial" w:cs="Arial"/>
          <w:color w:val="000000"/>
        </w:rPr>
        <w:t>, tj. o</w:t>
      </w:r>
      <w:r w:rsidRPr="00B250F8">
        <w:rPr>
          <w:rFonts w:ascii="Arial" w:hAnsi="Arial" w:cs="Arial"/>
          <w:color w:val="000000"/>
        </w:rPr>
        <w:t>:</w:t>
      </w:r>
    </w:p>
    <w:p w14:paraId="2B8829D9" w14:textId="522A6CE9" w:rsidR="00766CAB" w:rsidRPr="00B250F8" w:rsidRDefault="00766CAB" w:rsidP="00FB16BB">
      <w:pPr>
        <w:pStyle w:val="Akapitzlist"/>
        <w:widowControl/>
        <w:numPr>
          <w:ilvl w:val="0"/>
          <w:numId w:val="45"/>
        </w:numPr>
        <w:adjustRightInd/>
        <w:spacing w:after="160" w:line="276" w:lineRule="auto"/>
        <w:ind w:left="284" w:hanging="284"/>
        <w:contextualSpacing/>
        <w:textAlignment w:val="auto"/>
        <w:rPr>
          <w:rFonts w:ascii="Arial" w:hAnsi="Arial" w:cs="Arial"/>
          <w:sz w:val="24"/>
          <w:szCs w:val="24"/>
        </w:rPr>
      </w:pPr>
      <w:r w:rsidRPr="00B250F8">
        <w:rPr>
          <w:rFonts w:ascii="Arial" w:hAnsi="Arial" w:cs="Arial"/>
          <w:sz w:val="24"/>
          <w:szCs w:val="24"/>
        </w:rPr>
        <w:t xml:space="preserve">przedstawienie propozycji dopuszczalnej emisji chwilowej (w kg/h) do powietrza do dnia 11 grudnia 2026r., z uwzględnieniem rzeczywistej budowy emitora E– 2 (emitor dwuprzewodowy), tj.: w podziale na strumienie  gazów odlotowych emitowane z: dolotu azotowego i dolotu siarkowego. </w:t>
      </w:r>
    </w:p>
    <w:p w14:paraId="21BA2E52" w14:textId="59E9C06C" w:rsidR="00766CAB" w:rsidRPr="00B250F8" w:rsidRDefault="00766CAB" w:rsidP="00FB16BB">
      <w:pPr>
        <w:pStyle w:val="Akapitzlist"/>
        <w:widowControl/>
        <w:numPr>
          <w:ilvl w:val="0"/>
          <w:numId w:val="45"/>
        </w:numPr>
        <w:adjustRightInd/>
        <w:spacing w:after="160" w:line="276" w:lineRule="auto"/>
        <w:ind w:left="284" w:hanging="284"/>
        <w:contextualSpacing/>
        <w:textAlignment w:val="auto"/>
        <w:rPr>
          <w:rFonts w:ascii="Arial" w:hAnsi="Arial" w:cs="Arial"/>
          <w:sz w:val="24"/>
          <w:szCs w:val="24"/>
        </w:rPr>
      </w:pPr>
      <w:r w:rsidRPr="00B250F8">
        <w:rPr>
          <w:rFonts w:ascii="Arial" w:hAnsi="Arial" w:cs="Arial"/>
          <w:sz w:val="24"/>
          <w:szCs w:val="24"/>
        </w:rPr>
        <w:t>zweryfikowanie propozycji dopuszczalnej emisji do powietrza (chwilowej oraz rocznej) od dnia 12 grudnia 2026r., tj. po dostosowaniu do wymagań Decyzji wykonawczej Komisji (UE) 2022/2427 z dnia 6 grudnia 2022r. ustanawiającej konkluzje dotyczące najlepszych dostępnych technik (BAT) w odniesieniu do wspólnych systemów gospodarowania gazami odlotowymi i oczyszczania gazów odlotowych w sektorze chemicznym, z uwzględnieniem podziału na dolot azotowy i</w:t>
      </w:r>
      <w:r w:rsidR="00912D41" w:rsidRPr="00B250F8">
        <w:rPr>
          <w:rFonts w:ascii="Arial" w:hAnsi="Arial" w:cs="Arial"/>
          <w:sz w:val="24"/>
          <w:szCs w:val="24"/>
        </w:rPr>
        <w:t> </w:t>
      </w:r>
      <w:r w:rsidRPr="00B250F8">
        <w:rPr>
          <w:rFonts w:ascii="Arial" w:hAnsi="Arial" w:cs="Arial"/>
          <w:sz w:val="24"/>
          <w:szCs w:val="24"/>
        </w:rPr>
        <w:t>dolot siarkowy oraz pomiarów emisji przeprowadzonych na instalacji.</w:t>
      </w:r>
    </w:p>
    <w:p w14:paraId="7E8FB403" w14:textId="334A40C2" w:rsidR="00766CAB" w:rsidRPr="00B250F8" w:rsidRDefault="00766CAB" w:rsidP="00FB16BB">
      <w:pPr>
        <w:pStyle w:val="Akapitzlist"/>
        <w:widowControl/>
        <w:numPr>
          <w:ilvl w:val="0"/>
          <w:numId w:val="45"/>
        </w:numPr>
        <w:adjustRightInd/>
        <w:spacing w:after="160" w:line="276" w:lineRule="auto"/>
        <w:ind w:left="284" w:hanging="284"/>
        <w:contextualSpacing/>
        <w:textAlignment w:val="auto"/>
        <w:rPr>
          <w:rFonts w:ascii="Arial" w:hAnsi="Arial" w:cs="Arial"/>
          <w:sz w:val="24"/>
          <w:szCs w:val="24"/>
        </w:rPr>
      </w:pPr>
      <w:r w:rsidRPr="00B250F8">
        <w:rPr>
          <w:rFonts w:ascii="Arial" w:hAnsi="Arial" w:cs="Arial"/>
          <w:sz w:val="24"/>
          <w:szCs w:val="24"/>
        </w:rPr>
        <w:t>wskazanie technik, które zostaną zastosowane, zgodnie z wymaganiami  BAT16, w</w:t>
      </w:r>
      <w:r w:rsidR="00912D41" w:rsidRPr="00B250F8">
        <w:rPr>
          <w:rFonts w:ascii="Arial" w:hAnsi="Arial" w:cs="Arial"/>
          <w:sz w:val="24"/>
          <w:szCs w:val="24"/>
        </w:rPr>
        <w:t> </w:t>
      </w:r>
      <w:r w:rsidRPr="00B250F8">
        <w:rPr>
          <w:rFonts w:ascii="Arial" w:hAnsi="Arial" w:cs="Arial"/>
          <w:sz w:val="24"/>
          <w:szCs w:val="24"/>
        </w:rPr>
        <w:t>celu dotrzymania poziomu emisji powiązanego z najlepszymi dostępnymi technikami (BAT-AEL) w odniesieniu do emisji zorganizowanych do powietrza NO</w:t>
      </w:r>
      <w:r w:rsidRPr="00B250F8">
        <w:rPr>
          <w:rFonts w:ascii="Arial" w:hAnsi="Arial" w:cs="Arial"/>
          <w:sz w:val="24"/>
          <w:szCs w:val="24"/>
          <w:vertAlign w:val="subscript"/>
        </w:rPr>
        <w:t>X</w:t>
      </w:r>
      <w:r w:rsidRPr="00B250F8">
        <w:rPr>
          <w:rFonts w:ascii="Arial" w:hAnsi="Arial" w:cs="Arial"/>
          <w:sz w:val="24"/>
          <w:szCs w:val="24"/>
        </w:rPr>
        <w:t>.</w:t>
      </w:r>
      <w:r w:rsidRPr="00B250F8">
        <w:rPr>
          <w:b/>
          <w:bCs/>
          <w:sz w:val="24"/>
          <w:szCs w:val="24"/>
        </w:rPr>
        <w:t xml:space="preserve"> </w:t>
      </w:r>
    </w:p>
    <w:p w14:paraId="15DAAB53" w14:textId="07C93D09" w:rsidR="00766CAB" w:rsidRPr="00B250F8" w:rsidRDefault="00766CAB" w:rsidP="00FB16BB">
      <w:pPr>
        <w:autoSpaceDE w:val="0"/>
        <w:autoSpaceDN w:val="0"/>
        <w:spacing w:line="276" w:lineRule="auto"/>
        <w:jc w:val="both"/>
        <w:rPr>
          <w:rFonts w:ascii="Arial" w:hAnsi="Arial" w:cs="Arial"/>
          <w:color w:val="000000"/>
        </w:rPr>
      </w:pPr>
      <w:r w:rsidRPr="00B250F8">
        <w:rPr>
          <w:rFonts w:ascii="Arial" w:hAnsi="Arial" w:cs="Arial"/>
          <w:color w:val="000000"/>
        </w:rPr>
        <w:t xml:space="preserve">Z uwagi na złożony charakter sprawy pismami z: 29.10.2024r. i 28.11.2024r. zawiadomiono Safiro Nutrition Sp. z o.o. o wydłużeniu terminu załatwienia sprawy do 29.11.2024r. a następnie do 31.12.2024r.  </w:t>
      </w:r>
    </w:p>
    <w:p w14:paraId="4F1A53F7" w14:textId="3585C689" w:rsidR="00766CAB" w:rsidRPr="00B250F8" w:rsidRDefault="00766CAB" w:rsidP="00FB16BB">
      <w:pPr>
        <w:autoSpaceDE w:val="0"/>
        <w:autoSpaceDN w:val="0"/>
        <w:spacing w:line="276" w:lineRule="auto"/>
        <w:jc w:val="both"/>
        <w:rPr>
          <w:rFonts w:ascii="Arial" w:hAnsi="Arial" w:cs="Arial"/>
          <w:color w:val="000000"/>
        </w:rPr>
      </w:pPr>
      <w:r w:rsidRPr="00B250F8">
        <w:rPr>
          <w:rFonts w:ascii="Arial" w:hAnsi="Arial" w:cs="Arial"/>
          <w:color w:val="000000"/>
        </w:rPr>
        <w:t xml:space="preserve">Następnie na wniosek </w:t>
      </w:r>
      <w:r w:rsidR="00912D41" w:rsidRPr="00B250F8">
        <w:rPr>
          <w:rFonts w:ascii="Arial" w:hAnsi="Arial" w:cs="Arial"/>
          <w:color w:val="000000"/>
        </w:rPr>
        <w:t xml:space="preserve">(z 17.12.2024r.) </w:t>
      </w:r>
      <w:r w:rsidRPr="00B250F8">
        <w:rPr>
          <w:rFonts w:ascii="Arial" w:hAnsi="Arial" w:cs="Arial"/>
          <w:color w:val="000000"/>
        </w:rPr>
        <w:t>zarządzającego instalacj</w:t>
      </w:r>
      <w:r w:rsidR="00912D41" w:rsidRPr="00B250F8">
        <w:rPr>
          <w:rFonts w:ascii="Arial" w:hAnsi="Arial" w:cs="Arial"/>
          <w:color w:val="000000"/>
        </w:rPr>
        <w:t>ą</w:t>
      </w:r>
      <w:r w:rsidRPr="00B250F8">
        <w:rPr>
          <w:rFonts w:ascii="Arial" w:hAnsi="Arial" w:cs="Arial"/>
          <w:color w:val="000000"/>
        </w:rPr>
        <w:t xml:space="preserve"> wydłużono termin na</w:t>
      </w:r>
      <w:r w:rsidR="00912D41" w:rsidRPr="00B250F8">
        <w:rPr>
          <w:rFonts w:ascii="Arial" w:hAnsi="Arial" w:cs="Arial"/>
          <w:color w:val="000000"/>
        </w:rPr>
        <w:t> </w:t>
      </w:r>
      <w:r w:rsidRPr="00B250F8">
        <w:rPr>
          <w:rFonts w:ascii="Arial" w:hAnsi="Arial" w:cs="Arial"/>
          <w:color w:val="000000"/>
        </w:rPr>
        <w:t xml:space="preserve">złożenie uzupełnienia do wniosku do dnia 20.01.2025r. </w:t>
      </w:r>
      <w:r w:rsidR="00912D41" w:rsidRPr="00B250F8">
        <w:rPr>
          <w:rFonts w:ascii="Arial" w:hAnsi="Arial" w:cs="Arial"/>
          <w:color w:val="000000"/>
        </w:rPr>
        <w:t>(pismo z 18.12.2024r.). Z uwagi na brak możliwości załatwienia sprawy w ustawowym terminie, z uwagi na charakter sprawy, zawiadomieniem z 18.12.2024r. wyznaczono termin ostatecznego załatwienia sprawy na 10.02.2025r.</w:t>
      </w:r>
    </w:p>
    <w:p w14:paraId="6E11C325" w14:textId="4AB1B5A1" w:rsidR="00912D41" w:rsidRPr="00B250F8" w:rsidRDefault="00912D41" w:rsidP="00FB16BB">
      <w:pPr>
        <w:autoSpaceDE w:val="0"/>
        <w:autoSpaceDN w:val="0"/>
        <w:spacing w:line="276" w:lineRule="auto"/>
        <w:jc w:val="both"/>
        <w:rPr>
          <w:rFonts w:ascii="Arial" w:hAnsi="Arial" w:cs="Arial"/>
          <w:color w:val="000000"/>
        </w:rPr>
      </w:pPr>
      <w:r w:rsidRPr="00B250F8">
        <w:rPr>
          <w:rFonts w:ascii="Arial" w:hAnsi="Arial" w:cs="Arial"/>
          <w:color w:val="000000"/>
        </w:rPr>
        <w:t xml:space="preserve">Uzupełnienie do wniosku (odpowiedź na postanowienie z dnia 14.11.2024r.) zarządzający instalacją przesłał 20.01.2025r., a następnie korektę 24.01.2025r. </w:t>
      </w:r>
    </w:p>
    <w:p w14:paraId="390DCD04" w14:textId="21D97932" w:rsidR="00891B0F" w:rsidRPr="00B250F8" w:rsidRDefault="00891B0F" w:rsidP="00FB16BB">
      <w:pPr>
        <w:autoSpaceDE w:val="0"/>
        <w:autoSpaceDN w:val="0"/>
        <w:spacing w:line="276" w:lineRule="auto"/>
        <w:jc w:val="both"/>
        <w:rPr>
          <w:rFonts w:ascii="Arial" w:hAnsi="Arial" w:cs="Arial"/>
          <w:color w:val="000000"/>
        </w:rPr>
      </w:pPr>
      <w:r w:rsidRPr="00B250F8">
        <w:rPr>
          <w:rFonts w:ascii="Arial" w:hAnsi="Arial" w:cs="Arial"/>
          <w:color w:val="000000"/>
        </w:rPr>
        <w:t xml:space="preserve">W dniu 03.02.2025r. zarządzający instalacją przesłał uzupełnienie dotyczące: określenia uśrednionego dopuszczalnego stężenia dwutlenku azotu wynikającego z granicznych wielkości emisyjnych łącznie dla dolotu azotowego i siarkowego, </w:t>
      </w:r>
      <w:r w:rsidRPr="00B250F8">
        <w:rPr>
          <w:rFonts w:ascii="Arial" w:hAnsi="Arial" w:cs="Arial"/>
          <w:color w:val="000000"/>
        </w:rPr>
        <w:lastRenderedPageBreak/>
        <w:t xml:space="preserve">granicznej wielkości emisyjnych wynikających z BAT </w:t>
      </w:r>
      <w:proofErr w:type="spellStart"/>
      <w:r w:rsidRPr="00B250F8">
        <w:rPr>
          <w:rFonts w:ascii="Arial" w:hAnsi="Arial" w:cs="Arial"/>
          <w:color w:val="000000"/>
        </w:rPr>
        <w:t>AELs</w:t>
      </w:r>
      <w:proofErr w:type="spellEnd"/>
      <w:r w:rsidRPr="00B250F8">
        <w:rPr>
          <w:rFonts w:ascii="Arial" w:hAnsi="Arial" w:cs="Arial"/>
          <w:color w:val="000000"/>
        </w:rPr>
        <w:t xml:space="preserve"> oraz wielkości strumieni gazów w warunkach umownych.</w:t>
      </w:r>
    </w:p>
    <w:p w14:paraId="4228F89A" w14:textId="5B08FAAF" w:rsidR="00EB6EAA" w:rsidRPr="00B250F8" w:rsidRDefault="00EB6EAA" w:rsidP="00A011E3">
      <w:pPr>
        <w:spacing w:before="240" w:line="276" w:lineRule="auto"/>
        <w:ind w:firstLine="709"/>
        <w:jc w:val="both"/>
        <w:rPr>
          <w:rFonts w:ascii="Arial" w:hAnsi="Arial" w:cs="Arial"/>
        </w:rPr>
      </w:pPr>
      <w:r w:rsidRPr="00B250F8">
        <w:rPr>
          <w:rFonts w:ascii="Arial" w:hAnsi="Arial" w:cs="Arial"/>
        </w:rPr>
        <w:t>Po analizie uzupełnienia przedłożonego przez Zakład uznano, że wniosek spełnia wymogi art. 184 i art. 208 ustawy Prawo ochrony środowiska.</w:t>
      </w:r>
    </w:p>
    <w:p w14:paraId="38D5F96C" w14:textId="79D2F349" w:rsidR="00EB6EAA" w:rsidRPr="00B250F8" w:rsidRDefault="00EB6EAA" w:rsidP="00FB16BB">
      <w:pPr>
        <w:spacing w:line="276" w:lineRule="auto"/>
        <w:ind w:firstLine="708"/>
        <w:jc w:val="both"/>
        <w:rPr>
          <w:rFonts w:ascii="Arial" w:hAnsi="Arial" w:cs="Arial"/>
        </w:rPr>
      </w:pPr>
      <w:r w:rsidRPr="00B250F8">
        <w:rPr>
          <w:rFonts w:ascii="Arial" w:hAnsi="Arial" w:cs="Arial"/>
        </w:rPr>
        <w:t>Przeprowadzając postępowanie w sprawie organ oparł się na dotychczas zgromadzonej dokumentacji, tj. :</w:t>
      </w:r>
    </w:p>
    <w:p w14:paraId="03CE7709" w14:textId="27179DB6" w:rsidR="00EB6EAA" w:rsidRPr="00B250F8" w:rsidRDefault="00EB6EAA"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 xml:space="preserve">wniosku z dnia </w:t>
      </w:r>
      <w:r w:rsidR="00ED0949" w:rsidRPr="00B250F8">
        <w:rPr>
          <w:rFonts w:ascii="Arial" w:hAnsi="Arial" w:cs="Arial"/>
          <w:sz w:val="24"/>
          <w:szCs w:val="24"/>
        </w:rPr>
        <w:t>03.03.2023</w:t>
      </w:r>
      <w:r w:rsidRPr="00B250F8">
        <w:rPr>
          <w:rFonts w:ascii="Arial" w:hAnsi="Arial" w:cs="Arial"/>
          <w:sz w:val="24"/>
          <w:szCs w:val="24"/>
        </w:rPr>
        <w:t>r. o zmianę pozwolenia zintegrowanego,</w:t>
      </w:r>
    </w:p>
    <w:p w14:paraId="22B93CBC" w14:textId="29D05BF9" w:rsidR="00EB6EAA" w:rsidRPr="00B250F8" w:rsidRDefault="00EB6EAA"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 xml:space="preserve">uzupełnienia do wniosku z dnia </w:t>
      </w:r>
      <w:r w:rsidR="00C9761A" w:rsidRPr="00B250F8">
        <w:rPr>
          <w:rFonts w:ascii="Arial" w:hAnsi="Arial" w:cs="Arial"/>
          <w:sz w:val="24"/>
          <w:szCs w:val="24"/>
        </w:rPr>
        <w:t>08.07.2024r</w:t>
      </w:r>
      <w:r w:rsidRPr="00B250F8">
        <w:rPr>
          <w:rFonts w:ascii="Arial" w:hAnsi="Arial" w:cs="Arial"/>
          <w:sz w:val="24"/>
          <w:szCs w:val="24"/>
        </w:rPr>
        <w:t>.,</w:t>
      </w:r>
    </w:p>
    <w:p w14:paraId="14DBD089" w14:textId="7CE56647" w:rsidR="00EB6EAA" w:rsidRPr="00B250F8" w:rsidRDefault="00EB6EAA"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 xml:space="preserve">uzupełnianie do wniosku z dnia </w:t>
      </w:r>
      <w:r w:rsidR="00C9761A" w:rsidRPr="00B250F8">
        <w:rPr>
          <w:rFonts w:ascii="Arial" w:hAnsi="Arial" w:cs="Arial"/>
          <w:sz w:val="24"/>
          <w:szCs w:val="24"/>
        </w:rPr>
        <w:t>1</w:t>
      </w:r>
      <w:r w:rsidR="00ED0949" w:rsidRPr="00B250F8">
        <w:rPr>
          <w:rFonts w:ascii="Arial" w:hAnsi="Arial" w:cs="Arial"/>
          <w:sz w:val="24"/>
          <w:szCs w:val="24"/>
        </w:rPr>
        <w:t>4</w:t>
      </w:r>
      <w:r w:rsidRPr="00B250F8">
        <w:rPr>
          <w:rFonts w:ascii="Arial" w:hAnsi="Arial" w:cs="Arial"/>
          <w:sz w:val="24"/>
          <w:szCs w:val="24"/>
        </w:rPr>
        <w:t>.0</w:t>
      </w:r>
      <w:r w:rsidR="00C9761A" w:rsidRPr="00B250F8">
        <w:rPr>
          <w:rFonts w:ascii="Arial" w:hAnsi="Arial" w:cs="Arial"/>
          <w:sz w:val="24"/>
          <w:szCs w:val="24"/>
        </w:rPr>
        <w:t>8</w:t>
      </w:r>
      <w:r w:rsidRPr="00B250F8">
        <w:rPr>
          <w:rFonts w:ascii="Arial" w:hAnsi="Arial" w:cs="Arial"/>
          <w:sz w:val="24"/>
          <w:szCs w:val="24"/>
        </w:rPr>
        <w:t>.202</w:t>
      </w:r>
      <w:r w:rsidR="00C9761A" w:rsidRPr="00B250F8">
        <w:rPr>
          <w:rFonts w:ascii="Arial" w:hAnsi="Arial" w:cs="Arial"/>
          <w:sz w:val="24"/>
          <w:szCs w:val="24"/>
        </w:rPr>
        <w:t>4</w:t>
      </w:r>
      <w:r w:rsidRPr="00B250F8">
        <w:rPr>
          <w:rFonts w:ascii="Arial" w:hAnsi="Arial" w:cs="Arial"/>
          <w:sz w:val="24"/>
          <w:szCs w:val="24"/>
        </w:rPr>
        <w:t>r.</w:t>
      </w:r>
      <w:r w:rsidR="00ED0949" w:rsidRPr="00B250F8">
        <w:rPr>
          <w:rFonts w:ascii="Arial" w:hAnsi="Arial" w:cs="Arial"/>
          <w:sz w:val="24"/>
          <w:szCs w:val="24"/>
        </w:rPr>
        <w:t>,</w:t>
      </w:r>
    </w:p>
    <w:p w14:paraId="2C96DB18" w14:textId="77777777" w:rsidR="00350332" w:rsidRPr="00B250F8" w:rsidRDefault="00ED0949"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 xml:space="preserve">uzupełnianie do wniosku z dnia </w:t>
      </w:r>
      <w:r w:rsidR="00350332" w:rsidRPr="00B250F8">
        <w:rPr>
          <w:rFonts w:ascii="Arial" w:hAnsi="Arial" w:cs="Arial"/>
          <w:sz w:val="24"/>
          <w:szCs w:val="24"/>
        </w:rPr>
        <w:t>24.09</w:t>
      </w:r>
      <w:r w:rsidRPr="00B250F8">
        <w:rPr>
          <w:rFonts w:ascii="Arial" w:hAnsi="Arial" w:cs="Arial"/>
          <w:sz w:val="24"/>
          <w:szCs w:val="24"/>
        </w:rPr>
        <w:t>.202</w:t>
      </w:r>
      <w:r w:rsidR="00350332" w:rsidRPr="00B250F8">
        <w:rPr>
          <w:rFonts w:ascii="Arial" w:hAnsi="Arial" w:cs="Arial"/>
          <w:sz w:val="24"/>
          <w:szCs w:val="24"/>
        </w:rPr>
        <w:t>4</w:t>
      </w:r>
      <w:r w:rsidRPr="00B250F8">
        <w:rPr>
          <w:rFonts w:ascii="Arial" w:hAnsi="Arial" w:cs="Arial"/>
          <w:sz w:val="24"/>
          <w:szCs w:val="24"/>
        </w:rPr>
        <w:t xml:space="preserve">r. </w:t>
      </w:r>
    </w:p>
    <w:p w14:paraId="67C0E6E2" w14:textId="3E456659" w:rsidR="008A6AE2" w:rsidRPr="00B250F8" w:rsidRDefault="00350332"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 xml:space="preserve">uzupełnienie do wniosku z 02.10.2024r. </w:t>
      </w:r>
      <w:r w:rsidR="00ED0949" w:rsidRPr="00B250F8">
        <w:rPr>
          <w:rFonts w:ascii="Arial" w:hAnsi="Arial" w:cs="Arial"/>
          <w:sz w:val="24"/>
          <w:szCs w:val="24"/>
        </w:rPr>
        <w:t xml:space="preserve">(data wpływu – </w:t>
      </w:r>
      <w:r w:rsidRPr="00B250F8">
        <w:rPr>
          <w:rFonts w:ascii="Arial" w:hAnsi="Arial" w:cs="Arial"/>
          <w:sz w:val="24"/>
          <w:szCs w:val="24"/>
        </w:rPr>
        <w:t>04.10.2024</w:t>
      </w:r>
      <w:r w:rsidR="00ED0949" w:rsidRPr="00B250F8">
        <w:rPr>
          <w:rFonts w:ascii="Arial" w:hAnsi="Arial" w:cs="Arial"/>
          <w:sz w:val="24"/>
          <w:szCs w:val="24"/>
        </w:rPr>
        <w:t>r.)</w:t>
      </w:r>
      <w:r w:rsidR="001B4E31" w:rsidRPr="00B250F8">
        <w:rPr>
          <w:rFonts w:ascii="Arial" w:hAnsi="Arial" w:cs="Arial"/>
        </w:rPr>
        <w:t>,</w:t>
      </w:r>
    </w:p>
    <w:p w14:paraId="13A13737" w14:textId="01C8D89E" w:rsidR="001B4E31" w:rsidRPr="00B250F8" w:rsidRDefault="001B4E31"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uzupełnienie do wniosku z 20.01.2025r.,</w:t>
      </w:r>
    </w:p>
    <w:p w14:paraId="0EB176C3" w14:textId="27090191" w:rsidR="001B4E31" w:rsidRPr="00B250F8" w:rsidRDefault="001B4E31"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uzupełnienie do wniosku z 24.01.2025r.</w:t>
      </w:r>
      <w:r w:rsidR="000E34B9" w:rsidRPr="00B250F8">
        <w:rPr>
          <w:rFonts w:ascii="Arial" w:hAnsi="Arial" w:cs="Arial"/>
          <w:sz w:val="24"/>
          <w:szCs w:val="24"/>
        </w:rPr>
        <w:t>,</w:t>
      </w:r>
    </w:p>
    <w:p w14:paraId="21EA7879" w14:textId="1E991ACC" w:rsidR="000E34B9" w:rsidRPr="00B250F8" w:rsidRDefault="000E34B9" w:rsidP="00FB16BB">
      <w:pPr>
        <w:pStyle w:val="Akapitzlist"/>
        <w:numPr>
          <w:ilvl w:val="0"/>
          <w:numId w:val="8"/>
        </w:numPr>
        <w:spacing w:line="276" w:lineRule="auto"/>
        <w:ind w:left="284" w:hanging="284"/>
        <w:rPr>
          <w:rFonts w:ascii="Arial" w:hAnsi="Arial" w:cs="Arial"/>
          <w:sz w:val="24"/>
          <w:szCs w:val="24"/>
        </w:rPr>
      </w:pPr>
      <w:r w:rsidRPr="00B250F8">
        <w:rPr>
          <w:rFonts w:ascii="Arial" w:hAnsi="Arial" w:cs="Arial"/>
          <w:sz w:val="24"/>
          <w:szCs w:val="24"/>
        </w:rPr>
        <w:t>uzupełnienie do wniosku z 03.02.2025r.</w:t>
      </w:r>
    </w:p>
    <w:p w14:paraId="74015D6D" w14:textId="76EDB842" w:rsidR="001B0AD0" w:rsidRPr="00B250F8" w:rsidRDefault="001B0AD0" w:rsidP="00A011E3">
      <w:pPr>
        <w:spacing w:before="120" w:after="240" w:line="276" w:lineRule="auto"/>
        <w:ind w:firstLine="709"/>
        <w:jc w:val="both"/>
        <w:rPr>
          <w:rFonts w:ascii="Arial" w:hAnsi="Arial" w:cs="Arial"/>
        </w:rPr>
      </w:pPr>
      <w:r w:rsidRPr="00B250F8">
        <w:rPr>
          <w:rFonts w:ascii="Arial" w:hAnsi="Arial" w:cs="Arial"/>
        </w:rPr>
        <w:t>Zgodnie z art. 209 ust. 1 ustawy Prawo ochrony środowiska wersję elektroniczną wniosku (wraz z uzupełnieniami) przesłano do Ministra Klimatu i Środowiska za</w:t>
      </w:r>
      <w:r w:rsidR="00F624EB" w:rsidRPr="00B250F8">
        <w:rPr>
          <w:rFonts w:ascii="Arial" w:hAnsi="Arial" w:cs="Arial"/>
        </w:rPr>
        <w:t> </w:t>
      </w:r>
      <w:r w:rsidRPr="00B250F8">
        <w:rPr>
          <w:rFonts w:ascii="Arial" w:hAnsi="Arial" w:cs="Arial"/>
        </w:rPr>
        <w:t>pomocą środków komunikacji elektronicznej.</w:t>
      </w:r>
    </w:p>
    <w:p w14:paraId="2697C090" w14:textId="77777777" w:rsidR="00B138E3" w:rsidRPr="00B250F8" w:rsidRDefault="00B138E3" w:rsidP="00FB16BB">
      <w:pPr>
        <w:spacing w:line="276" w:lineRule="auto"/>
        <w:ind w:firstLine="709"/>
        <w:contextualSpacing/>
        <w:jc w:val="both"/>
        <w:rPr>
          <w:rFonts w:ascii="Arial" w:hAnsi="Arial" w:cs="Arial"/>
        </w:rPr>
      </w:pPr>
      <w:bookmarkStart w:id="12" w:name="_Hlk189638048"/>
      <w:r w:rsidRPr="00B250F8">
        <w:rPr>
          <w:rFonts w:ascii="Arial" w:hAnsi="Arial" w:cs="Arial"/>
        </w:rPr>
        <w:t>W dniu 12 grudnia 2022 r. w Dzienniku Urzędowym Unii Europejskiej ogłoszono konkluzje dotyczące najlepszych dostępnych technik (BAT) zgodnie z dyrektywą Parlamentu Europejskiego i Rady 2010/75/UE w sprawie emisji przemysłowych, w odniesieniu do wspólnych systemów gospodarowania gazami odlotowymi i oczyszczania gazów odlotowych w sektorze chemicznym, ustanowione Decyzją wykonawczą komisji (UE) 2022/2427 z dnia 6 grudnia 2022 r. (Dz. U. UE. L. z 2022 r. Nr 318, str. 157).</w:t>
      </w:r>
    </w:p>
    <w:bookmarkEnd w:id="12"/>
    <w:p w14:paraId="26C32E14" w14:textId="30EC02ED" w:rsidR="00B138E3" w:rsidRPr="00B250F8" w:rsidRDefault="00B138E3" w:rsidP="00FB16BB">
      <w:pPr>
        <w:spacing w:line="276" w:lineRule="auto"/>
        <w:ind w:firstLine="709"/>
        <w:contextualSpacing/>
        <w:jc w:val="both"/>
        <w:rPr>
          <w:rFonts w:ascii="Arial" w:hAnsi="Arial" w:cs="Arial"/>
        </w:rPr>
      </w:pPr>
      <w:r w:rsidRPr="00B250F8">
        <w:rPr>
          <w:rFonts w:ascii="Arial" w:hAnsi="Arial" w:cs="Arial"/>
        </w:rPr>
        <w:t xml:space="preserve">W związku z powyższym Marszałek Województwa Podkarpackiego, po przeprowadzonej analizie przedmiotowego pozwolenia zintegrowanego udzielonego dla Safiro Nutrition Sp. z o.o. Sp.k. (zmiana formy prawnej na Safiro Nutrition Sp. z o.o.) pismem z dnia 9 czerwca 2023 r. znak: OS-I.7222.58.6.2023.AC wezwał Prowadzącego instalację do złożenia wniosku w terminie 1 roku od odebrania wezwania, </w:t>
      </w:r>
      <w:r w:rsidR="009A424B" w:rsidRPr="00B250F8">
        <w:rPr>
          <w:rFonts w:ascii="Arial" w:hAnsi="Arial" w:cs="Arial"/>
        </w:rPr>
        <w:t>wskazując, że należy</w:t>
      </w:r>
      <w:r w:rsidRPr="00B250F8">
        <w:rPr>
          <w:rFonts w:ascii="Arial" w:hAnsi="Arial" w:cs="Arial"/>
        </w:rPr>
        <w:t>:</w:t>
      </w:r>
    </w:p>
    <w:p w14:paraId="4D38A8A2" w14:textId="77777777" w:rsidR="00B138E3" w:rsidRPr="00B250F8" w:rsidRDefault="00B138E3" w:rsidP="00FB16BB">
      <w:pPr>
        <w:pStyle w:val="Akapitzlist"/>
        <w:widowControl/>
        <w:numPr>
          <w:ilvl w:val="0"/>
          <w:numId w:val="44"/>
        </w:numPr>
        <w:adjustRightInd/>
        <w:spacing w:after="200" w:line="276" w:lineRule="auto"/>
        <w:ind w:left="709" w:hanging="425"/>
        <w:contextualSpacing/>
        <w:textAlignment w:val="auto"/>
        <w:rPr>
          <w:rFonts w:ascii="Arial" w:hAnsi="Arial" w:cs="Arial"/>
          <w:sz w:val="24"/>
          <w:szCs w:val="24"/>
        </w:rPr>
      </w:pPr>
      <w:r w:rsidRPr="00B250F8">
        <w:rPr>
          <w:rFonts w:ascii="Arial" w:hAnsi="Arial" w:cs="Arial"/>
          <w:sz w:val="24"/>
          <w:szCs w:val="24"/>
        </w:rPr>
        <w:t>zgodnie z wymaganiami BAT 2 należy zidentyfikować substancje emitowane z instalacji w sposób zorganizowany oraz rozproszony do powietrza                          z uwzględnieniem BAT 11, BAT 16 i BAT 17, w tym należy wskazać substancje lub mieszaniny sklasyfikowane jako substancje CMR kategorii 1 A, 1B lub 2 (należy również przedstawić charakterystykę każdego źródła emisji (np. ulotne lub nieulotne; statyczne lub ruchome; dostępność źródła emisji; objęte programem LDAR lub nie);</w:t>
      </w:r>
    </w:p>
    <w:p w14:paraId="11AA27F2" w14:textId="77777777" w:rsidR="00B138E3" w:rsidRPr="00B250F8" w:rsidRDefault="00B138E3" w:rsidP="00FB16BB">
      <w:pPr>
        <w:pStyle w:val="Akapitzlist"/>
        <w:widowControl/>
        <w:numPr>
          <w:ilvl w:val="0"/>
          <w:numId w:val="44"/>
        </w:numPr>
        <w:adjustRightInd/>
        <w:spacing w:after="200" w:line="276" w:lineRule="auto"/>
        <w:ind w:left="709" w:hanging="425"/>
        <w:contextualSpacing/>
        <w:textAlignment w:val="auto"/>
        <w:rPr>
          <w:rFonts w:ascii="Arial" w:hAnsi="Arial" w:cs="Arial"/>
          <w:sz w:val="24"/>
          <w:szCs w:val="24"/>
        </w:rPr>
      </w:pPr>
      <w:r w:rsidRPr="00B250F8">
        <w:rPr>
          <w:rFonts w:ascii="Arial" w:hAnsi="Arial" w:cs="Arial"/>
          <w:sz w:val="24"/>
          <w:szCs w:val="24"/>
        </w:rPr>
        <w:t>zgodnie z wymaganiami BAT 8 należy prowadzić monitoring emisji zorganizowanych do powietrza substancji zidentyfikowanych zgodnie z BAT2;</w:t>
      </w:r>
    </w:p>
    <w:p w14:paraId="47CB2EE7" w14:textId="77777777" w:rsidR="00B138E3" w:rsidRPr="00B250F8" w:rsidRDefault="00B138E3" w:rsidP="00FB16BB">
      <w:pPr>
        <w:pStyle w:val="Akapitzlist"/>
        <w:widowControl/>
        <w:numPr>
          <w:ilvl w:val="0"/>
          <w:numId w:val="44"/>
        </w:numPr>
        <w:adjustRightInd/>
        <w:spacing w:after="200" w:line="276" w:lineRule="auto"/>
        <w:ind w:left="709" w:hanging="425"/>
        <w:contextualSpacing/>
        <w:textAlignment w:val="auto"/>
        <w:rPr>
          <w:rFonts w:ascii="Arial" w:hAnsi="Arial" w:cs="Arial"/>
          <w:sz w:val="24"/>
          <w:szCs w:val="24"/>
        </w:rPr>
      </w:pPr>
      <w:r w:rsidRPr="00B250F8">
        <w:rPr>
          <w:rFonts w:ascii="Arial" w:hAnsi="Arial" w:cs="Arial"/>
          <w:sz w:val="24"/>
          <w:szCs w:val="24"/>
        </w:rPr>
        <w:lastRenderedPageBreak/>
        <w:t>zgodnie z wymaganiami BAT 11 należy określić emisję dopuszczalną poszczególnych zanieczyszczeń z instalacji - na poziomie emisji rzeczywistych, z uwzględnieniem poziomów powiązanych z BAT (BAT-</w:t>
      </w:r>
      <w:proofErr w:type="spellStart"/>
      <w:r w:rsidRPr="00B250F8">
        <w:rPr>
          <w:rFonts w:ascii="Arial" w:hAnsi="Arial" w:cs="Arial"/>
          <w:sz w:val="24"/>
          <w:szCs w:val="24"/>
        </w:rPr>
        <w:t>AELs</w:t>
      </w:r>
      <w:proofErr w:type="spellEnd"/>
      <w:r w:rsidRPr="00B250F8">
        <w:rPr>
          <w:rFonts w:ascii="Arial" w:hAnsi="Arial" w:cs="Arial"/>
          <w:sz w:val="24"/>
          <w:szCs w:val="24"/>
        </w:rPr>
        <w:t>);</w:t>
      </w:r>
    </w:p>
    <w:p w14:paraId="58D33267" w14:textId="77777777" w:rsidR="00B138E3" w:rsidRPr="00B250F8" w:rsidRDefault="00B138E3" w:rsidP="00FB16BB">
      <w:pPr>
        <w:pStyle w:val="Akapitzlist"/>
        <w:widowControl/>
        <w:numPr>
          <w:ilvl w:val="0"/>
          <w:numId w:val="44"/>
        </w:numPr>
        <w:adjustRightInd/>
        <w:spacing w:after="200" w:line="276" w:lineRule="auto"/>
        <w:ind w:left="709" w:hanging="425"/>
        <w:contextualSpacing/>
        <w:textAlignment w:val="auto"/>
        <w:rPr>
          <w:rFonts w:ascii="Arial" w:hAnsi="Arial" w:cs="Arial"/>
          <w:sz w:val="24"/>
          <w:szCs w:val="24"/>
        </w:rPr>
      </w:pPr>
      <w:r w:rsidRPr="00B250F8">
        <w:rPr>
          <w:rFonts w:ascii="Arial" w:hAnsi="Arial" w:cs="Arial"/>
          <w:sz w:val="24"/>
          <w:szCs w:val="24"/>
        </w:rPr>
        <w:t xml:space="preserve">zgodnie z wymaganiami BAT 16 należy określić emisję dopuszczalną CO, </w:t>
      </w:r>
      <w:proofErr w:type="spellStart"/>
      <w:r w:rsidRPr="00B250F8">
        <w:rPr>
          <w:rFonts w:ascii="Arial" w:hAnsi="Arial" w:cs="Arial"/>
          <w:sz w:val="24"/>
          <w:szCs w:val="24"/>
        </w:rPr>
        <w:t>NOx</w:t>
      </w:r>
      <w:proofErr w:type="spellEnd"/>
      <w:r w:rsidRPr="00B250F8">
        <w:rPr>
          <w:rFonts w:ascii="Arial" w:hAnsi="Arial" w:cs="Arial"/>
          <w:sz w:val="24"/>
          <w:szCs w:val="24"/>
        </w:rPr>
        <w:t xml:space="preserve"> oraz </w:t>
      </w:r>
      <w:proofErr w:type="spellStart"/>
      <w:r w:rsidRPr="00B250F8">
        <w:rPr>
          <w:rFonts w:ascii="Arial" w:hAnsi="Arial" w:cs="Arial"/>
          <w:sz w:val="24"/>
          <w:szCs w:val="24"/>
        </w:rPr>
        <w:t>SOx</w:t>
      </w:r>
      <w:proofErr w:type="spellEnd"/>
      <w:r w:rsidRPr="00B250F8">
        <w:rPr>
          <w:rFonts w:ascii="Arial" w:hAnsi="Arial" w:cs="Arial"/>
          <w:sz w:val="24"/>
          <w:szCs w:val="24"/>
        </w:rPr>
        <w:t xml:space="preserve"> z instalacji - na poziomie emisji rzeczywistych, z uwzględnieniem poziomów powiązanych z BAT (BAT-</w:t>
      </w:r>
      <w:proofErr w:type="spellStart"/>
      <w:r w:rsidRPr="00B250F8">
        <w:rPr>
          <w:rFonts w:ascii="Arial" w:hAnsi="Arial" w:cs="Arial"/>
          <w:sz w:val="24"/>
          <w:szCs w:val="24"/>
        </w:rPr>
        <w:t>AELs</w:t>
      </w:r>
      <w:proofErr w:type="spellEnd"/>
      <w:r w:rsidRPr="00B250F8">
        <w:rPr>
          <w:rFonts w:ascii="Arial" w:hAnsi="Arial" w:cs="Arial"/>
          <w:sz w:val="24"/>
          <w:szCs w:val="24"/>
        </w:rPr>
        <w:t>);</w:t>
      </w:r>
    </w:p>
    <w:p w14:paraId="39417522" w14:textId="77777777" w:rsidR="00B138E3" w:rsidRPr="00B250F8" w:rsidRDefault="00B138E3" w:rsidP="00FB16BB">
      <w:pPr>
        <w:pStyle w:val="Akapitzlist"/>
        <w:widowControl/>
        <w:numPr>
          <w:ilvl w:val="0"/>
          <w:numId w:val="44"/>
        </w:numPr>
        <w:adjustRightInd/>
        <w:spacing w:after="200" w:line="276" w:lineRule="auto"/>
        <w:ind w:left="709" w:hanging="425"/>
        <w:contextualSpacing/>
        <w:textAlignment w:val="auto"/>
        <w:rPr>
          <w:rFonts w:ascii="Arial" w:hAnsi="Arial" w:cs="Arial"/>
          <w:b/>
          <w:sz w:val="24"/>
          <w:szCs w:val="24"/>
        </w:rPr>
      </w:pPr>
      <w:r w:rsidRPr="00B250F8">
        <w:rPr>
          <w:rFonts w:ascii="Arial" w:hAnsi="Arial" w:cs="Arial"/>
          <w:sz w:val="24"/>
          <w:szCs w:val="24"/>
        </w:rPr>
        <w:t>zgodnie z BAT 19 oraz BAT 20 należy przedstawić propozycję monitorowania emisji rozproszonej, tj. należy opracować i wdrożyć system zarządzania emisjami rozproszonymi LZO jako część systemu zarządzania środowiskowego oraz raz w roku szacować emisje ulotne i nieulotne LZO do powietrza;</w:t>
      </w:r>
    </w:p>
    <w:p w14:paraId="1F37596B" w14:textId="77777777" w:rsidR="00B138E3" w:rsidRPr="00B250F8" w:rsidRDefault="00B138E3" w:rsidP="00FB16BB">
      <w:pPr>
        <w:pStyle w:val="Akapitzlist"/>
        <w:widowControl/>
        <w:numPr>
          <w:ilvl w:val="0"/>
          <w:numId w:val="44"/>
        </w:numPr>
        <w:adjustRightInd/>
        <w:spacing w:after="200" w:line="276" w:lineRule="auto"/>
        <w:ind w:left="709" w:hanging="425"/>
        <w:contextualSpacing/>
        <w:textAlignment w:val="auto"/>
        <w:rPr>
          <w:rFonts w:ascii="Arial" w:hAnsi="Arial" w:cs="Arial"/>
          <w:b/>
          <w:sz w:val="24"/>
          <w:szCs w:val="24"/>
        </w:rPr>
      </w:pPr>
      <w:r w:rsidRPr="00B250F8">
        <w:rPr>
          <w:rFonts w:ascii="Arial" w:hAnsi="Arial" w:cs="Arial"/>
          <w:sz w:val="24"/>
          <w:szCs w:val="24"/>
        </w:rPr>
        <w:t>zgodnie z BAT 22 należy monitorować emisje rozproszone LZO. Możliwość zwolnienia z niniejszego obowiązku wynikać będzie z oszacowania emisji rozproszonej ulotnej i nieulotnej zgodnie z BAT 20.</w:t>
      </w:r>
    </w:p>
    <w:p w14:paraId="31834C5E" w14:textId="535E4705" w:rsidR="00320EE9" w:rsidRPr="00B250F8" w:rsidRDefault="00143B19" w:rsidP="00FB16BB">
      <w:pPr>
        <w:spacing w:line="276" w:lineRule="auto"/>
        <w:contextualSpacing/>
        <w:jc w:val="both"/>
        <w:rPr>
          <w:rFonts w:ascii="Arial" w:hAnsi="Arial" w:cs="Arial"/>
          <w:b/>
        </w:rPr>
      </w:pPr>
      <w:r w:rsidRPr="00B250F8">
        <w:rPr>
          <w:rFonts w:ascii="Arial" w:hAnsi="Arial" w:cs="Arial"/>
          <w:b/>
        </w:rPr>
        <w:t>Zakresy stosowania BAT-</w:t>
      </w:r>
      <w:proofErr w:type="spellStart"/>
      <w:r w:rsidRPr="00B250F8">
        <w:rPr>
          <w:rFonts w:ascii="Arial" w:hAnsi="Arial" w:cs="Arial"/>
          <w:b/>
        </w:rPr>
        <w:t>AELs</w:t>
      </w:r>
      <w:proofErr w:type="spellEnd"/>
      <w:r w:rsidRPr="00B250F8">
        <w:rPr>
          <w:rFonts w:ascii="Arial" w:hAnsi="Arial" w:cs="Arial"/>
          <w:b/>
        </w:rPr>
        <w:t xml:space="preserve"> (BAT: 16, 17, 18) w odniesieniu do instalacji objętej pozwoleniem zintegrowanym zarządzający instalacją przedstawił w piśmie z 24.01.2025r. (uzupełnieniu do wniosku):</w:t>
      </w:r>
    </w:p>
    <w:p w14:paraId="6722BBE8" w14:textId="60F3E835" w:rsidR="003A79F3" w:rsidRPr="00B250F8" w:rsidRDefault="003A79F3" w:rsidP="00FB16BB">
      <w:pPr>
        <w:pStyle w:val="Akapitzlist"/>
        <w:numPr>
          <w:ilvl w:val="0"/>
          <w:numId w:val="46"/>
        </w:numPr>
        <w:spacing w:line="276" w:lineRule="auto"/>
        <w:ind w:left="284" w:hanging="284"/>
        <w:contextualSpacing/>
        <w:rPr>
          <w:rFonts w:ascii="Arial" w:hAnsi="Arial" w:cs="Arial"/>
          <w:bCs/>
          <w:sz w:val="24"/>
          <w:szCs w:val="24"/>
        </w:rPr>
      </w:pPr>
      <w:r w:rsidRPr="00B250F8">
        <w:rPr>
          <w:rFonts w:ascii="Arial" w:hAnsi="Arial" w:cs="Arial"/>
          <w:b/>
          <w:sz w:val="24"/>
          <w:szCs w:val="24"/>
        </w:rPr>
        <w:t xml:space="preserve">dla amoniaku: </w:t>
      </w:r>
      <w:r w:rsidRPr="00B250F8">
        <w:rPr>
          <w:rFonts w:ascii="Arial" w:hAnsi="Arial" w:cs="Arial"/>
          <w:bCs/>
          <w:sz w:val="24"/>
          <w:szCs w:val="24"/>
        </w:rPr>
        <w:t>zgodnie z odnośnikiem (</w:t>
      </w:r>
      <w:r w:rsidRPr="00B250F8">
        <w:rPr>
          <w:rFonts w:ascii="Arial" w:hAnsi="Arial" w:cs="Arial"/>
          <w:bCs/>
          <w:sz w:val="24"/>
          <w:szCs w:val="24"/>
          <w:vertAlign w:val="superscript"/>
        </w:rPr>
        <w:t>2</w:t>
      </w:r>
      <w:r w:rsidRPr="00B250F8">
        <w:rPr>
          <w:rFonts w:ascii="Arial" w:hAnsi="Arial" w:cs="Arial"/>
          <w:bCs/>
          <w:sz w:val="24"/>
          <w:szCs w:val="24"/>
        </w:rPr>
        <w:t>) BAT-AEL nie ma zastosowania do</w:t>
      </w:r>
      <w:r w:rsidR="00032FEF" w:rsidRPr="00B250F8">
        <w:rPr>
          <w:rFonts w:ascii="Arial" w:hAnsi="Arial" w:cs="Arial"/>
          <w:bCs/>
          <w:sz w:val="24"/>
          <w:szCs w:val="24"/>
        </w:rPr>
        <w:t> </w:t>
      </w:r>
      <w:r w:rsidRPr="00B250F8">
        <w:rPr>
          <w:rFonts w:ascii="Arial" w:hAnsi="Arial" w:cs="Arial"/>
          <w:bCs/>
          <w:sz w:val="24"/>
          <w:szCs w:val="24"/>
        </w:rPr>
        <w:t>niewielkich emisji (tj. gdy przepływ masowy NH</w:t>
      </w:r>
      <w:r w:rsidRPr="00B250F8">
        <w:rPr>
          <w:rFonts w:ascii="Arial" w:hAnsi="Arial" w:cs="Arial"/>
          <w:bCs/>
          <w:sz w:val="24"/>
          <w:szCs w:val="24"/>
          <w:vertAlign w:val="subscript"/>
        </w:rPr>
        <w:t>3</w:t>
      </w:r>
      <w:r w:rsidRPr="00B250F8">
        <w:rPr>
          <w:rFonts w:ascii="Arial" w:hAnsi="Arial" w:cs="Arial"/>
          <w:bCs/>
          <w:sz w:val="24"/>
          <w:szCs w:val="24"/>
        </w:rPr>
        <w:t xml:space="preserve"> wynosi poniżej np. 50g/h)</w:t>
      </w:r>
      <w:r w:rsidR="00143B19" w:rsidRPr="00B250F8">
        <w:rPr>
          <w:rFonts w:ascii="Arial" w:hAnsi="Arial" w:cs="Arial"/>
          <w:bCs/>
          <w:sz w:val="24"/>
          <w:szCs w:val="24"/>
        </w:rPr>
        <w:t xml:space="preserve">, podana we wniosku emisja na poziomie </w:t>
      </w:r>
      <w:r w:rsidRPr="00B250F8">
        <w:rPr>
          <w:rFonts w:ascii="Arial" w:hAnsi="Arial" w:cs="Arial"/>
          <w:bCs/>
          <w:sz w:val="24"/>
          <w:szCs w:val="24"/>
        </w:rPr>
        <w:t>0,0094 kg/h (9,4g/h)</w:t>
      </w:r>
      <w:r w:rsidR="00143B19" w:rsidRPr="00B250F8">
        <w:rPr>
          <w:rFonts w:ascii="Arial" w:hAnsi="Arial" w:cs="Arial"/>
          <w:bCs/>
          <w:sz w:val="24"/>
          <w:szCs w:val="24"/>
        </w:rPr>
        <w:t>, wskazuje, że BAT-AEL w</w:t>
      </w:r>
      <w:r w:rsidR="00032FEF" w:rsidRPr="00B250F8">
        <w:rPr>
          <w:rFonts w:ascii="Arial" w:hAnsi="Arial" w:cs="Arial"/>
          <w:bCs/>
          <w:sz w:val="24"/>
          <w:szCs w:val="24"/>
        </w:rPr>
        <w:t> </w:t>
      </w:r>
      <w:r w:rsidR="00143B19" w:rsidRPr="00B250F8">
        <w:rPr>
          <w:rFonts w:ascii="Arial" w:hAnsi="Arial" w:cs="Arial"/>
          <w:bCs/>
          <w:sz w:val="24"/>
          <w:szCs w:val="24"/>
        </w:rPr>
        <w:t>zakresie emisji amoniaku nie ma zastosowania w instalacji,</w:t>
      </w:r>
    </w:p>
    <w:p w14:paraId="2C4A11AF" w14:textId="023C207C" w:rsidR="00032FEF" w:rsidRPr="00B250F8" w:rsidRDefault="00143B19" w:rsidP="00FB16BB">
      <w:pPr>
        <w:pStyle w:val="Akapitzlist"/>
        <w:numPr>
          <w:ilvl w:val="0"/>
          <w:numId w:val="46"/>
        </w:numPr>
        <w:spacing w:line="276" w:lineRule="auto"/>
        <w:ind w:left="284" w:hanging="284"/>
        <w:contextualSpacing/>
        <w:rPr>
          <w:rFonts w:ascii="Arial" w:hAnsi="Arial" w:cs="Arial"/>
          <w:bCs/>
          <w:sz w:val="24"/>
          <w:szCs w:val="24"/>
        </w:rPr>
      </w:pPr>
      <w:r w:rsidRPr="00B250F8">
        <w:rPr>
          <w:rFonts w:ascii="Arial" w:hAnsi="Arial" w:cs="Arial"/>
          <w:b/>
          <w:sz w:val="24"/>
          <w:szCs w:val="24"/>
        </w:rPr>
        <w:t>d</w:t>
      </w:r>
      <w:r w:rsidR="00320EE9" w:rsidRPr="00B250F8">
        <w:rPr>
          <w:rFonts w:ascii="Arial" w:hAnsi="Arial" w:cs="Arial"/>
          <w:b/>
          <w:sz w:val="24"/>
          <w:szCs w:val="24"/>
        </w:rPr>
        <w:t xml:space="preserve">la </w:t>
      </w:r>
      <w:proofErr w:type="spellStart"/>
      <w:r w:rsidRPr="00B250F8">
        <w:rPr>
          <w:rFonts w:ascii="Arial" w:hAnsi="Arial" w:cs="Arial"/>
          <w:b/>
          <w:sz w:val="24"/>
          <w:szCs w:val="24"/>
        </w:rPr>
        <w:t>NO</w:t>
      </w:r>
      <w:r w:rsidRPr="00B250F8">
        <w:rPr>
          <w:rFonts w:ascii="Arial" w:hAnsi="Arial" w:cs="Arial"/>
          <w:b/>
          <w:sz w:val="24"/>
          <w:szCs w:val="24"/>
          <w:vertAlign w:val="subscript"/>
        </w:rPr>
        <w:t>x</w:t>
      </w:r>
      <w:proofErr w:type="spellEnd"/>
      <w:r w:rsidRPr="00B250F8">
        <w:rPr>
          <w:rFonts w:ascii="Arial" w:hAnsi="Arial" w:cs="Arial"/>
          <w:b/>
          <w:sz w:val="24"/>
          <w:szCs w:val="24"/>
        </w:rPr>
        <w:t xml:space="preserve">: </w:t>
      </w:r>
      <w:r w:rsidRPr="00B250F8">
        <w:rPr>
          <w:rFonts w:ascii="Arial" w:hAnsi="Arial" w:cs="Arial"/>
          <w:bCs/>
          <w:sz w:val="24"/>
          <w:szCs w:val="24"/>
        </w:rPr>
        <w:t>zgodnie z odnośnikiem (</w:t>
      </w:r>
      <w:r w:rsidRPr="00B250F8">
        <w:rPr>
          <w:rFonts w:ascii="Arial" w:hAnsi="Arial" w:cs="Arial"/>
          <w:bCs/>
          <w:sz w:val="24"/>
          <w:szCs w:val="24"/>
          <w:vertAlign w:val="superscript"/>
        </w:rPr>
        <w:t>8</w:t>
      </w:r>
      <w:r w:rsidRPr="00B250F8">
        <w:rPr>
          <w:rFonts w:ascii="Arial" w:hAnsi="Arial" w:cs="Arial"/>
          <w:bCs/>
          <w:sz w:val="24"/>
          <w:szCs w:val="24"/>
        </w:rPr>
        <w:t xml:space="preserve">) BAT-AEL nie ma zastosowania do emisji zorganizowanych do powietrza </w:t>
      </w:r>
      <w:proofErr w:type="spellStart"/>
      <w:r w:rsidRPr="00B250F8">
        <w:rPr>
          <w:rFonts w:ascii="Arial" w:hAnsi="Arial" w:cs="Arial"/>
          <w:bCs/>
          <w:sz w:val="24"/>
          <w:szCs w:val="24"/>
        </w:rPr>
        <w:t>NO</w:t>
      </w:r>
      <w:r w:rsidRPr="00B250F8">
        <w:rPr>
          <w:rFonts w:ascii="Arial" w:hAnsi="Arial" w:cs="Arial"/>
          <w:bCs/>
          <w:sz w:val="24"/>
          <w:szCs w:val="24"/>
          <w:vertAlign w:val="subscript"/>
        </w:rPr>
        <w:t>x</w:t>
      </w:r>
      <w:proofErr w:type="spellEnd"/>
      <w:r w:rsidRPr="00B250F8">
        <w:rPr>
          <w:rFonts w:ascii="Arial" w:hAnsi="Arial" w:cs="Arial"/>
          <w:bCs/>
          <w:sz w:val="24"/>
          <w:szCs w:val="24"/>
          <w:vertAlign w:val="subscript"/>
        </w:rPr>
        <w:t xml:space="preserve"> </w:t>
      </w:r>
      <w:r w:rsidRPr="00B250F8">
        <w:rPr>
          <w:rFonts w:ascii="Arial" w:hAnsi="Arial" w:cs="Arial"/>
          <w:bCs/>
          <w:sz w:val="24"/>
          <w:szCs w:val="24"/>
        </w:rPr>
        <w:t xml:space="preserve"> powstałych w wyniku stosowania utleniania katali</w:t>
      </w:r>
      <w:r w:rsidR="00032FEF" w:rsidRPr="00B250F8">
        <w:rPr>
          <w:rFonts w:ascii="Arial" w:hAnsi="Arial" w:cs="Arial"/>
          <w:bCs/>
          <w:sz w:val="24"/>
          <w:szCs w:val="24"/>
        </w:rPr>
        <w:t>ty</w:t>
      </w:r>
      <w:r w:rsidRPr="00B250F8">
        <w:rPr>
          <w:rFonts w:ascii="Arial" w:hAnsi="Arial" w:cs="Arial"/>
          <w:bCs/>
          <w:sz w:val="24"/>
          <w:szCs w:val="24"/>
        </w:rPr>
        <w:t xml:space="preserve">cznego lub </w:t>
      </w:r>
      <w:r w:rsidR="00032FEF" w:rsidRPr="00B250F8">
        <w:rPr>
          <w:rFonts w:ascii="Arial" w:hAnsi="Arial" w:cs="Arial"/>
          <w:bCs/>
          <w:sz w:val="24"/>
          <w:szCs w:val="24"/>
        </w:rPr>
        <w:t>termicznego</w:t>
      </w:r>
      <w:r w:rsidRPr="00B250F8">
        <w:rPr>
          <w:rFonts w:ascii="Arial" w:hAnsi="Arial" w:cs="Arial"/>
          <w:bCs/>
          <w:sz w:val="24"/>
          <w:szCs w:val="24"/>
        </w:rPr>
        <w:t xml:space="preserve"> </w:t>
      </w:r>
      <w:r w:rsidR="00032FEF" w:rsidRPr="00B250F8">
        <w:rPr>
          <w:rFonts w:ascii="Arial" w:hAnsi="Arial" w:cs="Arial"/>
          <w:bCs/>
          <w:sz w:val="24"/>
          <w:szCs w:val="24"/>
        </w:rPr>
        <w:t>(BAT 16) lub  pochodzących z pieców procesowych/nagrzewnic (BAT 36). W instalacji stosowane jest dopalanie termiczne, stąd też ma zastosowanie BAT-AEL wskazany w BAT 16, a BAT-AEL wskazany w BAT 18 nie ma zastosowania,</w:t>
      </w:r>
    </w:p>
    <w:p w14:paraId="7EAD47EB" w14:textId="6DB4BD4B" w:rsidR="00032FEF" w:rsidRPr="00B250F8" w:rsidRDefault="00032FEF" w:rsidP="00A011E3">
      <w:pPr>
        <w:pStyle w:val="Akapitzlist"/>
        <w:numPr>
          <w:ilvl w:val="0"/>
          <w:numId w:val="46"/>
        </w:numPr>
        <w:spacing w:after="240" w:line="276" w:lineRule="auto"/>
        <w:ind w:left="284" w:hanging="284"/>
        <w:contextualSpacing/>
        <w:rPr>
          <w:rFonts w:ascii="Arial" w:hAnsi="Arial" w:cs="Arial"/>
          <w:bCs/>
          <w:sz w:val="24"/>
          <w:szCs w:val="24"/>
        </w:rPr>
      </w:pPr>
      <w:r w:rsidRPr="00B250F8">
        <w:rPr>
          <w:rFonts w:ascii="Arial" w:hAnsi="Arial" w:cs="Arial"/>
          <w:b/>
          <w:sz w:val="24"/>
          <w:szCs w:val="24"/>
        </w:rPr>
        <w:t>d</w:t>
      </w:r>
      <w:r w:rsidR="00320EE9" w:rsidRPr="00B250F8">
        <w:rPr>
          <w:rFonts w:ascii="Arial" w:hAnsi="Arial" w:cs="Arial"/>
          <w:b/>
          <w:sz w:val="24"/>
          <w:szCs w:val="24"/>
        </w:rPr>
        <w:t xml:space="preserve">la </w:t>
      </w:r>
      <w:r w:rsidR="00143B19" w:rsidRPr="00B250F8">
        <w:rPr>
          <w:rFonts w:ascii="Arial" w:hAnsi="Arial" w:cs="Arial"/>
          <w:b/>
          <w:sz w:val="24"/>
          <w:szCs w:val="24"/>
        </w:rPr>
        <w:t>SO</w:t>
      </w:r>
      <w:r w:rsidR="00143B19" w:rsidRPr="00B250F8">
        <w:rPr>
          <w:rFonts w:ascii="Arial" w:hAnsi="Arial" w:cs="Arial"/>
          <w:b/>
          <w:sz w:val="24"/>
          <w:szCs w:val="24"/>
          <w:vertAlign w:val="subscript"/>
        </w:rPr>
        <w:t>2</w:t>
      </w:r>
      <w:r w:rsidRPr="00B250F8">
        <w:rPr>
          <w:rFonts w:ascii="Arial" w:hAnsi="Arial" w:cs="Arial"/>
          <w:b/>
          <w:sz w:val="24"/>
          <w:szCs w:val="24"/>
        </w:rPr>
        <w:t xml:space="preserve">: </w:t>
      </w:r>
      <w:r w:rsidR="00320EE9" w:rsidRPr="00B250F8">
        <w:rPr>
          <w:rFonts w:ascii="Arial" w:hAnsi="Arial" w:cs="Arial"/>
          <w:b/>
          <w:sz w:val="24"/>
          <w:szCs w:val="24"/>
        </w:rPr>
        <w:t xml:space="preserve"> </w:t>
      </w:r>
      <w:r w:rsidRPr="00B250F8">
        <w:rPr>
          <w:rFonts w:ascii="Arial" w:hAnsi="Arial" w:cs="Arial"/>
          <w:bCs/>
          <w:sz w:val="24"/>
          <w:szCs w:val="24"/>
        </w:rPr>
        <w:t>zgodnie z odnośnikiem (</w:t>
      </w:r>
      <w:r w:rsidRPr="00B250F8">
        <w:rPr>
          <w:rFonts w:ascii="Arial" w:hAnsi="Arial" w:cs="Arial"/>
          <w:bCs/>
          <w:sz w:val="24"/>
          <w:szCs w:val="24"/>
          <w:vertAlign w:val="superscript"/>
        </w:rPr>
        <w:t>9</w:t>
      </w:r>
      <w:r w:rsidRPr="00B250F8">
        <w:rPr>
          <w:rFonts w:ascii="Arial" w:hAnsi="Arial" w:cs="Arial"/>
          <w:bCs/>
          <w:sz w:val="24"/>
          <w:szCs w:val="24"/>
        </w:rPr>
        <w:t>) BAT-AEL nie ma zastosowania do niewielkich emisji (tj. gdy przepływ masowy danej substancji wynosi poniżej np. 500g/h), podana we wniosku emisja SO</w:t>
      </w:r>
      <w:r w:rsidRPr="00B250F8">
        <w:rPr>
          <w:rFonts w:ascii="Arial" w:hAnsi="Arial" w:cs="Arial"/>
          <w:bCs/>
          <w:sz w:val="24"/>
          <w:szCs w:val="24"/>
          <w:vertAlign w:val="subscript"/>
        </w:rPr>
        <w:t>2</w:t>
      </w:r>
      <w:r w:rsidRPr="00B250F8">
        <w:rPr>
          <w:rFonts w:ascii="Arial" w:hAnsi="Arial" w:cs="Arial"/>
          <w:b/>
          <w:sz w:val="24"/>
          <w:szCs w:val="24"/>
          <w:vertAlign w:val="subscript"/>
        </w:rPr>
        <w:t xml:space="preserve"> </w:t>
      </w:r>
      <w:r w:rsidRPr="00B250F8">
        <w:rPr>
          <w:rFonts w:ascii="Arial" w:hAnsi="Arial" w:cs="Arial"/>
          <w:bCs/>
          <w:sz w:val="24"/>
          <w:szCs w:val="24"/>
        </w:rPr>
        <w:t>na poziomie 0,450 kg/h (450g/h), wskazuje, że BAT-AEL w zakresie emisji SO</w:t>
      </w:r>
      <w:r w:rsidRPr="00B250F8">
        <w:rPr>
          <w:rFonts w:ascii="Arial" w:hAnsi="Arial" w:cs="Arial"/>
          <w:bCs/>
          <w:sz w:val="24"/>
          <w:szCs w:val="24"/>
          <w:vertAlign w:val="subscript"/>
        </w:rPr>
        <w:t>2</w:t>
      </w:r>
      <w:r w:rsidRPr="00B250F8">
        <w:rPr>
          <w:rFonts w:ascii="Arial" w:hAnsi="Arial" w:cs="Arial"/>
          <w:bCs/>
          <w:sz w:val="24"/>
          <w:szCs w:val="24"/>
        </w:rPr>
        <w:t xml:space="preserve"> nie ma zastosowania w instalacji.</w:t>
      </w:r>
    </w:p>
    <w:p w14:paraId="524C51DF" w14:textId="4A98C8F8" w:rsidR="00EE2FE0" w:rsidRPr="00B250F8" w:rsidRDefault="00EE2FE0" w:rsidP="00A011E3">
      <w:pPr>
        <w:spacing w:before="360" w:line="276" w:lineRule="auto"/>
        <w:contextualSpacing/>
        <w:jc w:val="both"/>
        <w:rPr>
          <w:rFonts w:ascii="Arial" w:eastAsia="Calibri" w:hAnsi="Arial" w:cs="Arial"/>
          <w:kern w:val="2"/>
        </w:rPr>
      </w:pPr>
      <w:r w:rsidRPr="00B250F8">
        <w:rPr>
          <w:rFonts w:ascii="Arial" w:eastAsia="Calibri" w:hAnsi="Arial" w:cs="Arial"/>
          <w:kern w:val="2"/>
        </w:rPr>
        <w:t>Mając na uwadze powyższe przychylono się do wniosku zarządzającego instalacją i niniejsz</w:t>
      </w:r>
      <w:r w:rsidR="007D0140" w:rsidRPr="00B250F8">
        <w:rPr>
          <w:rFonts w:ascii="Arial" w:eastAsia="Calibri" w:hAnsi="Arial" w:cs="Arial"/>
          <w:kern w:val="2"/>
        </w:rPr>
        <w:t>ą</w:t>
      </w:r>
      <w:r w:rsidRPr="00B250F8">
        <w:rPr>
          <w:rFonts w:ascii="Arial" w:eastAsia="Calibri" w:hAnsi="Arial" w:cs="Arial"/>
          <w:kern w:val="2"/>
        </w:rPr>
        <w:t xml:space="preserve"> decyzją dokonano zmian</w:t>
      </w:r>
      <w:r w:rsidR="00B42DB3" w:rsidRPr="00B250F8">
        <w:rPr>
          <w:rFonts w:ascii="Arial" w:eastAsia="Calibri" w:hAnsi="Arial" w:cs="Arial"/>
          <w:kern w:val="2"/>
        </w:rPr>
        <w:t xml:space="preserve"> w pozwoleniu zintegrowanym</w:t>
      </w:r>
      <w:r w:rsidRPr="00B250F8">
        <w:rPr>
          <w:rFonts w:ascii="Arial" w:eastAsia="Calibri" w:hAnsi="Arial" w:cs="Arial"/>
          <w:kern w:val="2"/>
        </w:rPr>
        <w:t>:</w:t>
      </w:r>
    </w:p>
    <w:p w14:paraId="1D49BF5C" w14:textId="3E8953B7" w:rsidR="00144840" w:rsidRPr="00B250F8" w:rsidRDefault="00B42DB3" w:rsidP="00FB16BB">
      <w:pPr>
        <w:pStyle w:val="Akapitzlist"/>
        <w:numPr>
          <w:ilvl w:val="0"/>
          <w:numId w:val="47"/>
        </w:numPr>
        <w:spacing w:line="276" w:lineRule="auto"/>
        <w:ind w:left="284" w:hanging="284"/>
        <w:contextualSpacing/>
        <w:rPr>
          <w:rFonts w:ascii="Arial" w:eastAsia="Calibri" w:hAnsi="Arial" w:cs="Arial"/>
          <w:kern w:val="2"/>
          <w:sz w:val="24"/>
          <w:szCs w:val="24"/>
        </w:rPr>
      </w:pPr>
      <w:r w:rsidRPr="00B250F8">
        <w:rPr>
          <w:rFonts w:ascii="Arial" w:eastAsia="Calibri" w:hAnsi="Arial" w:cs="Arial"/>
          <w:kern w:val="2"/>
          <w:sz w:val="24"/>
          <w:szCs w:val="24"/>
        </w:rPr>
        <w:t>w punkcie V.2.3. określającym zakres i częstotliwość prowadzenia pomiarów emisji z</w:t>
      </w:r>
      <w:r w:rsidR="00144840" w:rsidRPr="00B250F8">
        <w:rPr>
          <w:rFonts w:ascii="Arial" w:eastAsia="Calibri" w:hAnsi="Arial" w:cs="Arial"/>
          <w:kern w:val="2"/>
          <w:sz w:val="24"/>
          <w:szCs w:val="24"/>
        </w:rPr>
        <w:t> </w:t>
      </w:r>
      <w:r w:rsidRPr="00B250F8">
        <w:rPr>
          <w:rFonts w:ascii="Arial" w:eastAsia="Calibri" w:hAnsi="Arial" w:cs="Arial"/>
          <w:kern w:val="2"/>
          <w:sz w:val="24"/>
          <w:szCs w:val="24"/>
        </w:rPr>
        <w:t>emitor</w:t>
      </w:r>
      <w:r w:rsidR="00144840" w:rsidRPr="00B250F8">
        <w:rPr>
          <w:rFonts w:ascii="Arial" w:eastAsia="Calibri" w:hAnsi="Arial" w:cs="Arial"/>
          <w:kern w:val="2"/>
          <w:sz w:val="24"/>
          <w:szCs w:val="24"/>
        </w:rPr>
        <w:t>ów,</w:t>
      </w:r>
      <w:r w:rsidRPr="00B250F8">
        <w:rPr>
          <w:rFonts w:ascii="Arial" w:eastAsia="Calibri" w:hAnsi="Arial" w:cs="Arial"/>
          <w:kern w:val="2"/>
          <w:sz w:val="24"/>
          <w:szCs w:val="24"/>
        </w:rPr>
        <w:t xml:space="preserve"> od dnia 12.12.2026r. tabela nr 17 otrzymała nowe brzmienie </w:t>
      </w:r>
      <w:r w:rsidR="00144840" w:rsidRPr="00B250F8">
        <w:rPr>
          <w:rFonts w:ascii="Arial" w:eastAsia="Calibri" w:hAnsi="Arial" w:cs="Arial"/>
          <w:kern w:val="2"/>
          <w:sz w:val="24"/>
          <w:szCs w:val="24"/>
        </w:rPr>
        <w:t>tj. ustalono częstotliwość pomiarów zgodnie z BAT8</w:t>
      </w:r>
      <w:r w:rsidR="00A94DBB" w:rsidRPr="00B250F8">
        <w:rPr>
          <w:rFonts w:ascii="Arial" w:eastAsia="Calibri" w:hAnsi="Arial" w:cs="Arial"/>
          <w:kern w:val="2"/>
          <w:sz w:val="24"/>
          <w:szCs w:val="24"/>
        </w:rPr>
        <w:t xml:space="preserve"> (tj. pył PM10, pył PM 2,5 i etanoloamina – co najmniej raz w roku, natomiast dwutlenek azotu, dwutlenek siarki, tlenek węgla, amoniak i całkowity lotny węgiel organiczny /TVOC/ - raz na 6 miesięcy)</w:t>
      </w:r>
      <w:r w:rsidR="00144840" w:rsidRPr="00B250F8">
        <w:rPr>
          <w:rFonts w:ascii="Arial" w:eastAsia="Calibri" w:hAnsi="Arial" w:cs="Arial"/>
          <w:kern w:val="2"/>
          <w:sz w:val="24"/>
          <w:szCs w:val="24"/>
        </w:rPr>
        <w:t>,</w:t>
      </w:r>
    </w:p>
    <w:p w14:paraId="0834ADAD" w14:textId="5A43821C" w:rsidR="00144840" w:rsidRPr="00B250F8" w:rsidRDefault="00144840" w:rsidP="00FB16BB">
      <w:pPr>
        <w:pStyle w:val="Akapitzlist"/>
        <w:numPr>
          <w:ilvl w:val="0"/>
          <w:numId w:val="47"/>
        </w:numPr>
        <w:spacing w:line="276" w:lineRule="auto"/>
        <w:ind w:left="284" w:hanging="284"/>
        <w:contextualSpacing/>
        <w:rPr>
          <w:rFonts w:ascii="Arial" w:eastAsia="Calibri" w:hAnsi="Arial" w:cs="Arial"/>
          <w:kern w:val="2"/>
          <w:sz w:val="24"/>
          <w:szCs w:val="24"/>
        </w:rPr>
      </w:pPr>
      <w:r w:rsidRPr="00B250F8">
        <w:rPr>
          <w:rFonts w:ascii="Arial" w:eastAsia="Calibri" w:hAnsi="Arial" w:cs="Arial"/>
          <w:kern w:val="2"/>
          <w:sz w:val="24"/>
          <w:szCs w:val="24"/>
        </w:rPr>
        <w:t xml:space="preserve">w punkcie II.1.1. określającym ilości gazów i pyłów wprowadzanych do powietrza  ze źródeł i emitorów instalacji, </w:t>
      </w:r>
      <w:r w:rsidR="00A94DBB" w:rsidRPr="00B250F8">
        <w:rPr>
          <w:rFonts w:ascii="Arial" w:eastAsia="Calibri" w:hAnsi="Arial" w:cs="Arial"/>
          <w:kern w:val="2"/>
          <w:sz w:val="24"/>
          <w:szCs w:val="24"/>
        </w:rPr>
        <w:t xml:space="preserve">z uwagi na fakt, że od 12.12.2026r. zakład będzie ograniczać emisje zorganizowane stosując techniki zgodnie z BAT 16, </w:t>
      </w:r>
      <w:r w:rsidRPr="00B250F8">
        <w:rPr>
          <w:rFonts w:ascii="Arial" w:eastAsia="Calibri" w:hAnsi="Arial" w:cs="Arial"/>
          <w:kern w:val="2"/>
          <w:sz w:val="24"/>
          <w:szCs w:val="24"/>
        </w:rPr>
        <w:t>dokonano rozdzielenia wielkości dopuszczalnej emisji godzinowej</w:t>
      </w:r>
      <w:r w:rsidR="00A94DBB" w:rsidRPr="00B250F8">
        <w:rPr>
          <w:rFonts w:ascii="Arial" w:eastAsia="Calibri" w:hAnsi="Arial" w:cs="Arial"/>
          <w:kern w:val="2"/>
          <w:sz w:val="24"/>
          <w:szCs w:val="24"/>
        </w:rPr>
        <w:t xml:space="preserve"> na: </w:t>
      </w:r>
      <w:r w:rsidRPr="00B250F8">
        <w:rPr>
          <w:rFonts w:ascii="Arial" w:eastAsia="Calibri" w:hAnsi="Arial" w:cs="Arial"/>
          <w:kern w:val="2"/>
          <w:sz w:val="24"/>
          <w:szCs w:val="24"/>
        </w:rPr>
        <w:t xml:space="preserve"> </w:t>
      </w:r>
      <w:r w:rsidR="00A94DBB" w:rsidRPr="00B250F8">
        <w:rPr>
          <w:rFonts w:ascii="Arial" w:eastAsia="Calibri" w:hAnsi="Arial" w:cs="Arial"/>
          <w:kern w:val="2"/>
          <w:sz w:val="24"/>
          <w:szCs w:val="24"/>
        </w:rPr>
        <w:t xml:space="preserve">wielkość dopuszczalnej </w:t>
      </w:r>
      <w:r w:rsidR="00A94DBB" w:rsidRPr="00B250F8">
        <w:rPr>
          <w:rFonts w:ascii="Arial" w:eastAsia="Calibri" w:hAnsi="Arial" w:cs="Arial"/>
          <w:kern w:val="2"/>
          <w:sz w:val="24"/>
          <w:szCs w:val="24"/>
        </w:rPr>
        <w:lastRenderedPageBreak/>
        <w:t xml:space="preserve">emisji do </w:t>
      </w:r>
      <w:r w:rsidRPr="00B250F8">
        <w:rPr>
          <w:rFonts w:ascii="Arial" w:eastAsia="Calibri" w:hAnsi="Arial" w:cs="Arial"/>
          <w:kern w:val="2"/>
          <w:sz w:val="24"/>
          <w:szCs w:val="24"/>
        </w:rPr>
        <w:t>11.12.2026r.</w:t>
      </w:r>
      <w:r w:rsidR="00A94DBB" w:rsidRPr="00B250F8">
        <w:rPr>
          <w:rFonts w:ascii="Arial" w:eastAsia="Calibri" w:hAnsi="Arial" w:cs="Arial"/>
          <w:kern w:val="2"/>
          <w:sz w:val="24"/>
          <w:szCs w:val="24"/>
        </w:rPr>
        <w:t xml:space="preserve"> (tabela nr 1) </w:t>
      </w:r>
      <w:r w:rsidRPr="00B250F8">
        <w:rPr>
          <w:rFonts w:ascii="Arial" w:eastAsia="Calibri" w:hAnsi="Arial" w:cs="Arial"/>
          <w:kern w:val="2"/>
          <w:sz w:val="24"/>
          <w:szCs w:val="24"/>
        </w:rPr>
        <w:t xml:space="preserve">i </w:t>
      </w:r>
      <w:r w:rsidR="00A94DBB" w:rsidRPr="00B250F8">
        <w:rPr>
          <w:rFonts w:ascii="Arial" w:eastAsia="Calibri" w:hAnsi="Arial" w:cs="Arial"/>
          <w:kern w:val="2"/>
          <w:sz w:val="24"/>
          <w:szCs w:val="24"/>
        </w:rPr>
        <w:t xml:space="preserve">wielkość dopuszczalnej emisji </w:t>
      </w:r>
      <w:r w:rsidRPr="00B250F8">
        <w:rPr>
          <w:rFonts w:ascii="Arial" w:eastAsia="Calibri" w:hAnsi="Arial" w:cs="Arial"/>
          <w:kern w:val="2"/>
          <w:sz w:val="24"/>
          <w:szCs w:val="24"/>
        </w:rPr>
        <w:t>od 12.12.2026r. (tabela 1a)</w:t>
      </w:r>
      <w:r w:rsidR="00A94DBB" w:rsidRPr="00B250F8">
        <w:rPr>
          <w:rFonts w:ascii="Arial" w:eastAsia="Calibri" w:hAnsi="Arial" w:cs="Arial"/>
          <w:kern w:val="2"/>
          <w:sz w:val="24"/>
          <w:szCs w:val="24"/>
        </w:rPr>
        <w:t xml:space="preserve">, jednocześnie przy każdym rodzaju </w:t>
      </w:r>
      <w:r w:rsidR="00332D8D" w:rsidRPr="00B250F8">
        <w:rPr>
          <w:rFonts w:ascii="Arial" w:eastAsia="Calibri" w:hAnsi="Arial" w:cs="Arial"/>
          <w:kern w:val="2"/>
          <w:sz w:val="24"/>
          <w:szCs w:val="24"/>
        </w:rPr>
        <w:t>substancji zanieczyszczających wskazano dopuszczalną wielkość zanieczyszczenia z poszczególnych źródeł, tj.</w:t>
      </w:r>
      <w:r w:rsidR="00AD67CB" w:rsidRPr="00B250F8">
        <w:rPr>
          <w:rFonts w:ascii="Arial" w:eastAsia="Calibri" w:hAnsi="Arial" w:cs="Arial"/>
          <w:kern w:val="2"/>
          <w:sz w:val="24"/>
          <w:szCs w:val="24"/>
        </w:rPr>
        <w:t> </w:t>
      </w:r>
      <w:r w:rsidR="00332D8D" w:rsidRPr="00B250F8">
        <w:rPr>
          <w:rFonts w:ascii="Arial" w:eastAsia="Calibri" w:hAnsi="Arial" w:cs="Arial"/>
          <w:kern w:val="2"/>
          <w:sz w:val="24"/>
          <w:szCs w:val="24"/>
        </w:rPr>
        <w:t>dolotu azotowego i dolotu siarkowego</w:t>
      </w:r>
      <w:r w:rsidRPr="00B250F8">
        <w:rPr>
          <w:rFonts w:ascii="Arial" w:eastAsia="Calibri" w:hAnsi="Arial" w:cs="Arial"/>
          <w:kern w:val="2"/>
          <w:sz w:val="24"/>
          <w:szCs w:val="24"/>
        </w:rPr>
        <w:t>,</w:t>
      </w:r>
    </w:p>
    <w:p w14:paraId="42C40F7C" w14:textId="4A86DF48" w:rsidR="00EE2FE0" w:rsidRPr="00B250F8" w:rsidRDefault="00522CC5" w:rsidP="00FB16BB">
      <w:pPr>
        <w:pStyle w:val="Akapitzlist"/>
        <w:numPr>
          <w:ilvl w:val="0"/>
          <w:numId w:val="47"/>
        </w:numPr>
        <w:spacing w:line="276" w:lineRule="auto"/>
        <w:ind w:left="284" w:hanging="284"/>
        <w:contextualSpacing/>
        <w:rPr>
          <w:rFonts w:ascii="Arial" w:eastAsia="Calibri" w:hAnsi="Arial" w:cs="Arial"/>
          <w:kern w:val="2"/>
          <w:sz w:val="24"/>
          <w:szCs w:val="24"/>
        </w:rPr>
      </w:pPr>
      <w:r w:rsidRPr="00B250F8">
        <w:rPr>
          <w:rFonts w:ascii="Arial" w:eastAsia="Calibri" w:hAnsi="Arial" w:cs="Arial"/>
          <w:kern w:val="2"/>
          <w:sz w:val="24"/>
          <w:szCs w:val="24"/>
        </w:rPr>
        <w:t xml:space="preserve">w punkcie II.1.2. </w:t>
      </w:r>
      <w:r w:rsidR="00332D8D" w:rsidRPr="00B250F8">
        <w:rPr>
          <w:rFonts w:ascii="Arial" w:eastAsia="Calibri" w:hAnsi="Arial" w:cs="Arial"/>
          <w:kern w:val="2"/>
          <w:sz w:val="24"/>
          <w:szCs w:val="24"/>
        </w:rPr>
        <w:t xml:space="preserve">dokonano </w:t>
      </w:r>
      <w:r w:rsidR="00616D82" w:rsidRPr="00B250F8">
        <w:rPr>
          <w:rFonts w:ascii="Arial" w:eastAsia="Calibri" w:hAnsi="Arial" w:cs="Arial"/>
          <w:kern w:val="2"/>
          <w:sz w:val="24"/>
          <w:szCs w:val="24"/>
        </w:rPr>
        <w:t>zmiany</w:t>
      </w:r>
      <w:r w:rsidR="00332D8D" w:rsidRPr="00B250F8">
        <w:rPr>
          <w:rFonts w:ascii="Arial" w:eastAsia="Calibri" w:hAnsi="Arial" w:cs="Arial"/>
          <w:kern w:val="2"/>
          <w:sz w:val="24"/>
          <w:szCs w:val="24"/>
        </w:rPr>
        <w:t xml:space="preserve"> maksymalnej dopuszczalnej emisji rocznej</w:t>
      </w:r>
      <w:r w:rsidR="00E61AEA" w:rsidRPr="00B250F8">
        <w:rPr>
          <w:rFonts w:ascii="Arial" w:eastAsia="Calibri" w:hAnsi="Arial" w:cs="Arial"/>
          <w:kern w:val="2"/>
          <w:sz w:val="24"/>
          <w:szCs w:val="24"/>
        </w:rPr>
        <w:t xml:space="preserve"> </w:t>
      </w:r>
      <w:r w:rsidR="00332D8D" w:rsidRPr="00B250F8">
        <w:rPr>
          <w:rFonts w:ascii="Arial" w:eastAsia="Calibri" w:hAnsi="Arial" w:cs="Arial"/>
          <w:kern w:val="2"/>
          <w:sz w:val="24"/>
          <w:szCs w:val="24"/>
        </w:rPr>
        <w:t xml:space="preserve">(tabela nr 2) </w:t>
      </w:r>
      <w:r w:rsidR="002D2F2D" w:rsidRPr="00B250F8">
        <w:rPr>
          <w:rFonts w:ascii="Arial" w:eastAsia="Calibri" w:hAnsi="Arial" w:cs="Arial"/>
          <w:kern w:val="2"/>
          <w:sz w:val="24"/>
          <w:szCs w:val="24"/>
        </w:rPr>
        <w:t>w związku z</w:t>
      </w:r>
      <w:r w:rsidR="00616D82" w:rsidRPr="00B250F8">
        <w:rPr>
          <w:rFonts w:ascii="Arial" w:eastAsia="Calibri" w:hAnsi="Arial" w:cs="Arial"/>
          <w:kern w:val="2"/>
          <w:sz w:val="24"/>
          <w:szCs w:val="24"/>
        </w:rPr>
        <w:t xml:space="preserve"> niedoszacowaniem emisji rocznej tlenków azotu (na</w:t>
      </w:r>
      <w:r w:rsidR="00E61AEA" w:rsidRPr="00B250F8">
        <w:rPr>
          <w:rFonts w:ascii="Arial" w:eastAsia="Calibri" w:hAnsi="Arial" w:cs="Arial"/>
          <w:kern w:val="2"/>
          <w:sz w:val="24"/>
          <w:szCs w:val="24"/>
        </w:rPr>
        <w:t> </w:t>
      </w:r>
      <w:r w:rsidR="00616D82" w:rsidRPr="00B250F8">
        <w:rPr>
          <w:rFonts w:ascii="Arial" w:eastAsia="Calibri" w:hAnsi="Arial" w:cs="Arial"/>
          <w:kern w:val="2"/>
          <w:sz w:val="24"/>
          <w:szCs w:val="24"/>
        </w:rPr>
        <w:t xml:space="preserve">podstawie </w:t>
      </w:r>
      <w:r w:rsidR="002D2F2D" w:rsidRPr="00B250F8">
        <w:rPr>
          <w:rFonts w:ascii="Arial" w:eastAsia="Calibri" w:hAnsi="Arial" w:cs="Arial"/>
          <w:kern w:val="2"/>
          <w:sz w:val="24"/>
          <w:szCs w:val="24"/>
        </w:rPr>
        <w:t>wykonanych pomiarów</w:t>
      </w:r>
      <w:r w:rsidR="00616D82" w:rsidRPr="00B250F8">
        <w:rPr>
          <w:rFonts w:ascii="Arial" w:eastAsia="Calibri" w:hAnsi="Arial" w:cs="Arial"/>
          <w:kern w:val="2"/>
          <w:sz w:val="24"/>
          <w:szCs w:val="24"/>
        </w:rPr>
        <w:t>)</w:t>
      </w:r>
      <w:r w:rsidR="00813E0A" w:rsidRPr="00B250F8">
        <w:rPr>
          <w:rFonts w:ascii="Arial" w:eastAsia="Calibri" w:hAnsi="Arial" w:cs="Arial"/>
          <w:kern w:val="2"/>
          <w:sz w:val="24"/>
          <w:szCs w:val="24"/>
        </w:rPr>
        <w:t>,</w:t>
      </w:r>
      <w:r w:rsidR="00616D82" w:rsidRPr="00B250F8">
        <w:rPr>
          <w:rFonts w:ascii="Arial" w:eastAsia="Calibri" w:hAnsi="Arial" w:cs="Arial"/>
          <w:kern w:val="2"/>
          <w:sz w:val="24"/>
          <w:szCs w:val="24"/>
        </w:rPr>
        <w:t xml:space="preserve"> </w:t>
      </w:r>
    </w:p>
    <w:p w14:paraId="3C90AACD" w14:textId="6F3DD6E1" w:rsidR="00332D8D" w:rsidRPr="00B250F8" w:rsidRDefault="00AD67CB" w:rsidP="00FB16BB">
      <w:pPr>
        <w:pStyle w:val="Akapitzlist"/>
        <w:numPr>
          <w:ilvl w:val="0"/>
          <w:numId w:val="47"/>
        </w:numPr>
        <w:spacing w:line="276" w:lineRule="auto"/>
        <w:ind w:left="284" w:hanging="284"/>
        <w:contextualSpacing/>
        <w:rPr>
          <w:rFonts w:ascii="Arial" w:eastAsia="Calibri" w:hAnsi="Arial" w:cs="Arial"/>
          <w:kern w:val="2"/>
          <w:sz w:val="24"/>
          <w:szCs w:val="24"/>
        </w:rPr>
      </w:pPr>
      <w:r w:rsidRPr="00B250F8">
        <w:rPr>
          <w:rFonts w:ascii="Arial" w:eastAsia="Calibri" w:hAnsi="Arial" w:cs="Arial"/>
          <w:kern w:val="2"/>
          <w:sz w:val="24"/>
          <w:szCs w:val="24"/>
        </w:rPr>
        <w:t>w punkcie III.1.1. określającym parametry źródeł emisyjnych, w tabeli 5</w:t>
      </w:r>
      <w:r w:rsidR="00E61AEA" w:rsidRPr="00B250F8">
        <w:rPr>
          <w:rFonts w:ascii="Arial" w:eastAsia="Calibri" w:hAnsi="Arial" w:cs="Arial"/>
          <w:kern w:val="2"/>
          <w:sz w:val="24"/>
          <w:szCs w:val="24"/>
        </w:rPr>
        <w:t> </w:t>
      </w:r>
      <w:r w:rsidRPr="00B250F8">
        <w:rPr>
          <w:rFonts w:ascii="Arial" w:eastAsia="Calibri" w:hAnsi="Arial" w:cs="Arial"/>
          <w:kern w:val="2"/>
          <w:sz w:val="24"/>
          <w:szCs w:val="24"/>
        </w:rPr>
        <w:t>uszczegółowiono parametry emitora E-2,</w:t>
      </w:r>
    </w:p>
    <w:p w14:paraId="4A2ACD72" w14:textId="1387B87A" w:rsidR="00AD67CB" w:rsidRPr="00B250F8" w:rsidRDefault="00AD67CB" w:rsidP="00FB16BB">
      <w:pPr>
        <w:pStyle w:val="Akapitzlist"/>
        <w:numPr>
          <w:ilvl w:val="0"/>
          <w:numId w:val="47"/>
        </w:numPr>
        <w:spacing w:line="276" w:lineRule="auto"/>
        <w:ind w:left="284" w:hanging="284"/>
        <w:contextualSpacing/>
        <w:rPr>
          <w:rFonts w:ascii="Arial" w:eastAsia="Calibri" w:hAnsi="Arial" w:cs="Arial"/>
          <w:kern w:val="2"/>
          <w:sz w:val="24"/>
          <w:szCs w:val="24"/>
        </w:rPr>
      </w:pPr>
      <w:r w:rsidRPr="00B250F8">
        <w:rPr>
          <w:rFonts w:ascii="Arial" w:eastAsia="Calibri" w:hAnsi="Arial" w:cs="Arial"/>
          <w:kern w:val="2"/>
          <w:sz w:val="24"/>
          <w:szCs w:val="24"/>
        </w:rPr>
        <w:t>w punk</w:t>
      </w:r>
      <w:r w:rsidR="00191771" w:rsidRPr="00B250F8">
        <w:rPr>
          <w:rFonts w:ascii="Arial" w:eastAsia="Calibri" w:hAnsi="Arial" w:cs="Arial"/>
          <w:kern w:val="2"/>
          <w:sz w:val="24"/>
          <w:szCs w:val="24"/>
        </w:rPr>
        <w:t>cie XIII mówiącym o dodatkowych wymaganiach dodano punkty: XIII.2, XIII.3, XIII.4, XIII.5</w:t>
      </w:r>
      <w:r w:rsidR="007D0140" w:rsidRPr="00B250F8">
        <w:rPr>
          <w:rFonts w:ascii="Arial" w:eastAsia="Calibri" w:hAnsi="Arial" w:cs="Arial"/>
          <w:kern w:val="2"/>
          <w:sz w:val="24"/>
          <w:szCs w:val="24"/>
        </w:rPr>
        <w:t>.</w:t>
      </w:r>
      <w:r w:rsidR="00191771" w:rsidRPr="00B250F8">
        <w:rPr>
          <w:rFonts w:ascii="Arial" w:eastAsia="Calibri" w:hAnsi="Arial" w:cs="Arial"/>
          <w:kern w:val="2"/>
          <w:sz w:val="24"/>
          <w:szCs w:val="24"/>
        </w:rPr>
        <w:t xml:space="preserve"> oraz XIII.</w:t>
      </w:r>
      <w:r w:rsidR="007D0140" w:rsidRPr="00B250F8">
        <w:rPr>
          <w:rFonts w:ascii="Arial" w:eastAsia="Calibri" w:hAnsi="Arial" w:cs="Arial"/>
          <w:kern w:val="2"/>
          <w:sz w:val="24"/>
          <w:szCs w:val="24"/>
        </w:rPr>
        <w:t>6</w:t>
      </w:r>
      <w:r w:rsidR="00191771" w:rsidRPr="00B250F8">
        <w:rPr>
          <w:rFonts w:ascii="Arial" w:eastAsia="Calibri" w:hAnsi="Arial" w:cs="Arial"/>
          <w:kern w:val="2"/>
          <w:sz w:val="24"/>
          <w:szCs w:val="24"/>
        </w:rPr>
        <w:t>. zobowiązujące zarządzającego instalacja do</w:t>
      </w:r>
      <w:r w:rsidR="00B451E9" w:rsidRPr="00B250F8">
        <w:rPr>
          <w:rFonts w:ascii="Arial" w:eastAsia="Calibri" w:hAnsi="Arial" w:cs="Arial"/>
          <w:kern w:val="2"/>
          <w:sz w:val="24"/>
          <w:szCs w:val="24"/>
        </w:rPr>
        <w:t> </w:t>
      </w:r>
      <w:r w:rsidR="00F6111C" w:rsidRPr="00B250F8">
        <w:rPr>
          <w:rFonts w:ascii="Arial" w:eastAsia="Calibri" w:hAnsi="Arial" w:cs="Arial"/>
          <w:kern w:val="2"/>
          <w:sz w:val="24"/>
          <w:szCs w:val="24"/>
        </w:rPr>
        <w:t xml:space="preserve">uzupełniania systemu zarzadzania środowiskowego o wymagane cechy wynikające z BAT: 1, 2, 3, 7, 19 i 20, a także nałożono obowiązek przekazywania Marszałkowi  Województwa Podkarpackiego (do 31 marca danego roku za rok poprzedni),  oszacowanych zgodnie z zasadami określonymi w BAT 8, wyników emisji rozproszonych LZO. </w:t>
      </w:r>
    </w:p>
    <w:p w14:paraId="4E410E31" w14:textId="77FD7A5E" w:rsidR="009A424B" w:rsidRPr="00B250F8" w:rsidRDefault="009A424B" w:rsidP="00FB16BB">
      <w:pPr>
        <w:spacing w:before="360" w:line="276" w:lineRule="auto"/>
        <w:contextualSpacing/>
        <w:jc w:val="both"/>
        <w:rPr>
          <w:rFonts w:ascii="Arial" w:eastAsia="Calibri" w:hAnsi="Arial" w:cs="Arial"/>
          <w:kern w:val="2"/>
        </w:rPr>
      </w:pPr>
      <w:r w:rsidRPr="00B250F8">
        <w:rPr>
          <w:rFonts w:ascii="Arial" w:eastAsia="Calibri" w:hAnsi="Arial" w:cs="Arial"/>
          <w:kern w:val="2"/>
        </w:rPr>
        <w:t>Dostosowanie instalacji IPPC do wymagań ww. konkluzji powinno nastąpić w ciągu 4 lat od ich ogłoszenia tj. od 12 grudnia 2026 r.</w:t>
      </w:r>
    </w:p>
    <w:p w14:paraId="56F886D0" w14:textId="37F4F54B" w:rsidR="00305CD3" w:rsidRPr="00B250F8" w:rsidRDefault="00305CD3" w:rsidP="00FB16BB">
      <w:pPr>
        <w:pStyle w:val="Poziom1"/>
        <w:spacing w:before="360" w:line="276" w:lineRule="auto"/>
        <w:rPr>
          <w:rStyle w:val="atekstChar"/>
          <w:b/>
          <w:bCs/>
          <w:szCs w:val="24"/>
        </w:rPr>
      </w:pPr>
      <w:bookmarkStart w:id="13" w:name="_Toc64870393"/>
      <w:bookmarkStart w:id="14" w:name="_Toc113855538"/>
      <w:bookmarkStart w:id="15" w:name="_Hlk130808911"/>
      <w:r w:rsidRPr="00B250F8">
        <w:rPr>
          <w:rStyle w:val="atekstChar"/>
          <w:b/>
          <w:bCs/>
          <w:szCs w:val="24"/>
        </w:rPr>
        <w:t>Analiza konkluzji BAT w</w:t>
      </w:r>
      <w:r w:rsidR="00B7562C" w:rsidRPr="00B250F8">
        <w:rPr>
          <w:rStyle w:val="atekstChar"/>
          <w:b/>
          <w:bCs/>
          <w:szCs w:val="24"/>
        </w:rPr>
        <w:t xml:space="preserve"> </w:t>
      </w:r>
      <w:r w:rsidRPr="00B250F8">
        <w:rPr>
          <w:rStyle w:val="atekstChar"/>
          <w:b/>
          <w:bCs/>
          <w:szCs w:val="24"/>
        </w:rPr>
        <w:t>odniesieniu do wspólnych systemów oczyszczania ścieków/gazów odlotowych i</w:t>
      </w:r>
      <w:r w:rsidR="00B7562C" w:rsidRPr="00B250F8">
        <w:rPr>
          <w:rStyle w:val="atekstChar"/>
          <w:b/>
          <w:bCs/>
          <w:szCs w:val="24"/>
        </w:rPr>
        <w:t xml:space="preserve"> </w:t>
      </w:r>
      <w:r w:rsidRPr="00B250F8">
        <w:rPr>
          <w:rStyle w:val="atekstChar"/>
          <w:b/>
          <w:bCs/>
          <w:szCs w:val="24"/>
        </w:rPr>
        <w:t>zarządzania nimi w sektorze chemicznym</w:t>
      </w:r>
      <w:bookmarkEnd w:id="13"/>
      <w:bookmarkEnd w:id="14"/>
      <w:r w:rsidRPr="00B250F8">
        <w:rPr>
          <w:rStyle w:val="atekstChar"/>
          <w:b/>
          <w:bCs/>
          <w:szCs w:val="24"/>
        </w:rPr>
        <w:t xml:space="preserve"> - </w:t>
      </w:r>
      <w:r w:rsidRPr="00B250F8">
        <w:rPr>
          <w:sz w:val="24"/>
          <w:szCs w:val="24"/>
        </w:rPr>
        <w:t>DECYZJA WYKONAWCZA KOMISJI (UE) 2022/2427 z dnia 6 grudnia 2022 r. ustanawiająca konkluzje dotyczące najlepszych dostępnych technik (BAT) zgodnie z</w:t>
      </w:r>
      <w:r w:rsidR="00F053A0" w:rsidRPr="00B250F8">
        <w:rPr>
          <w:sz w:val="24"/>
          <w:szCs w:val="24"/>
        </w:rPr>
        <w:t> </w:t>
      </w:r>
      <w:r w:rsidRPr="00B250F8">
        <w:rPr>
          <w:sz w:val="24"/>
          <w:szCs w:val="24"/>
        </w:rPr>
        <w:t xml:space="preserve">dyrektywą Parlamentu Europejskiego i Rady 2010/75/UE w sprawie emisji przemysłowych, w odniesieniu do wspólnych systemów gospodarowania gazami odlotowymi i oczyszczania gazów odlotowych w sektorze chemicznym </w:t>
      </w:r>
      <w:bookmarkEnd w:id="15"/>
      <w:r w:rsidR="00F053A0" w:rsidRPr="00B250F8">
        <w:rPr>
          <w:sz w:val="24"/>
          <w:szCs w:val="24"/>
        </w:rPr>
        <w:t>(WGC):</w:t>
      </w:r>
    </w:p>
    <w:tbl>
      <w:tblPr>
        <w:tblW w:w="9361" w:type="dxa"/>
        <w:tblInd w:w="-299" w:type="dxa"/>
        <w:tblLayout w:type="fixed"/>
        <w:tblLook w:val="00A0" w:firstRow="1" w:lastRow="0" w:firstColumn="1" w:lastColumn="0" w:noHBand="0" w:noVBand="0"/>
        <w:tblDescription w:val="Tabela zawiera komórki scalone i zagnieżdżone. Tabela przedstawia analizę konkluzji BAT w odniesieniu do wspólnych systemów oczyszczania ścieków/gazów odlotowych i zarządzania nimi w sektorze chemicznym "/>
      </w:tblPr>
      <w:tblGrid>
        <w:gridCol w:w="865"/>
        <w:gridCol w:w="4239"/>
        <w:gridCol w:w="4257"/>
      </w:tblGrid>
      <w:tr w:rsidR="00253CB4" w:rsidRPr="00B250F8" w14:paraId="2A99E99E" w14:textId="77777777" w:rsidTr="00E83E35">
        <w:trPr>
          <w:tblHeader/>
        </w:trPr>
        <w:tc>
          <w:tcPr>
            <w:tcW w:w="865" w:type="dxa"/>
            <w:tcBorders>
              <w:top w:val="single" w:sz="12" w:space="0" w:color="000000"/>
              <w:left w:val="single" w:sz="12" w:space="0" w:color="000000"/>
              <w:bottom w:val="single" w:sz="4" w:space="0" w:color="000000"/>
              <w:right w:val="single" w:sz="4" w:space="0" w:color="000000"/>
            </w:tcBorders>
          </w:tcPr>
          <w:p w14:paraId="7EEA3D56" w14:textId="77777777" w:rsidR="00253CB4" w:rsidRPr="00B250F8" w:rsidRDefault="00253CB4" w:rsidP="00FB16BB">
            <w:pPr>
              <w:pStyle w:val="tabela2"/>
              <w:keepNext w:val="0"/>
              <w:keepLines w:val="0"/>
              <w:widowControl w:val="0"/>
              <w:rPr>
                <w:b/>
              </w:rPr>
            </w:pPr>
            <w:r w:rsidRPr="00B250F8">
              <w:rPr>
                <w:b/>
              </w:rPr>
              <w:t>Lp.</w:t>
            </w:r>
          </w:p>
        </w:tc>
        <w:tc>
          <w:tcPr>
            <w:tcW w:w="4239" w:type="dxa"/>
            <w:tcBorders>
              <w:top w:val="single" w:sz="12" w:space="0" w:color="000000"/>
              <w:left w:val="single" w:sz="4" w:space="0" w:color="000000"/>
              <w:bottom w:val="single" w:sz="4" w:space="0" w:color="000000"/>
              <w:right w:val="single" w:sz="4" w:space="0" w:color="000000"/>
            </w:tcBorders>
          </w:tcPr>
          <w:p w14:paraId="7B4001E0" w14:textId="77777777" w:rsidR="00253CB4" w:rsidRPr="00B250F8" w:rsidRDefault="00253CB4" w:rsidP="00FB16BB">
            <w:pPr>
              <w:pStyle w:val="tabela2"/>
              <w:keepNext w:val="0"/>
              <w:keepLines w:val="0"/>
              <w:widowControl w:val="0"/>
              <w:ind w:left="993"/>
              <w:rPr>
                <w:b/>
              </w:rPr>
            </w:pPr>
            <w:r w:rsidRPr="00B250F8">
              <w:rPr>
                <w:b/>
              </w:rPr>
              <w:t>Wytyczne BAT</w:t>
            </w:r>
          </w:p>
        </w:tc>
        <w:tc>
          <w:tcPr>
            <w:tcW w:w="4257" w:type="dxa"/>
            <w:tcBorders>
              <w:top w:val="single" w:sz="12" w:space="0" w:color="000000"/>
              <w:left w:val="single" w:sz="4" w:space="0" w:color="000000"/>
              <w:bottom w:val="single" w:sz="4" w:space="0" w:color="000000"/>
              <w:right w:val="single" w:sz="12" w:space="0" w:color="000000"/>
            </w:tcBorders>
          </w:tcPr>
          <w:p w14:paraId="6194F578" w14:textId="77777777" w:rsidR="00253CB4" w:rsidRPr="00B250F8" w:rsidRDefault="00253CB4" w:rsidP="00FB16BB">
            <w:pPr>
              <w:pStyle w:val="tabela2"/>
              <w:keepNext w:val="0"/>
              <w:keepLines w:val="0"/>
              <w:widowControl w:val="0"/>
              <w:ind w:left="993"/>
              <w:rPr>
                <w:b/>
              </w:rPr>
            </w:pPr>
            <w:r w:rsidRPr="00B250F8">
              <w:rPr>
                <w:b/>
              </w:rPr>
              <w:t>Techniki stosowane przez Zakład</w:t>
            </w:r>
            <w:bookmarkStart w:id="16" w:name="_Hlk130809101"/>
            <w:bookmarkEnd w:id="16"/>
          </w:p>
        </w:tc>
      </w:tr>
      <w:tr w:rsidR="00253CB4" w:rsidRPr="00B250F8" w14:paraId="4A28C109" w14:textId="77777777" w:rsidTr="00E83E35">
        <w:tc>
          <w:tcPr>
            <w:tcW w:w="9361" w:type="dxa"/>
            <w:gridSpan w:val="3"/>
            <w:tcBorders>
              <w:top w:val="single" w:sz="12" w:space="0" w:color="000000"/>
              <w:left w:val="single" w:sz="12" w:space="0" w:color="000000"/>
              <w:bottom w:val="single" w:sz="12" w:space="0" w:color="000000"/>
              <w:right w:val="single" w:sz="12" w:space="0" w:color="000000"/>
            </w:tcBorders>
          </w:tcPr>
          <w:p w14:paraId="59E5BBFA" w14:textId="77777777" w:rsidR="00AE1F21" w:rsidRPr="00B250F8" w:rsidRDefault="00AE1F21" w:rsidP="00FB16BB">
            <w:pPr>
              <w:pStyle w:val="tabela2"/>
              <w:widowControl w:val="0"/>
              <w:rPr>
                <w:b/>
                <w:bCs/>
              </w:rPr>
            </w:pPr>
            <w:r w:rsidRPr="00B250F8">
              <w:rPr>
                <w:b/>
                <w:bCs/>
              </w:rPr>
              <w:t xml:space="preserve">1.1.  Ogólne konkluzje dotyczące BAT </w:t>
            </w:r>
          </w:p>
          <w:p w14:paraId="6DA410E3" w14:textId="5D6942E1" w:rsidR="00253CB4" w:rsidRPr="00B250F8" w:rsidRDefault="00AE1F21" w:rsidP="00FB16BB">
            <w:pPr>
              <w:pStyle w:val="tabela2"/>
              <w:keepNext w:val="0"/>
              <w:keepLines w:val="0"/>
              <w:widowControl w:val="0"/>
              <w:rPr>
                <w:b/>
                <w:bCs/>
              </w:rPr>
            </w:pPr>
            <w:r w:rsidRPr="00B250F8">
              <w:rPr>
                <w:b/>
                <w:bCs/>
              </w:rPr>
              <w:t>1.1.1. Systemy zarządzania środowiskowego</w:t>
            </w:r>
          </w:p>
        </w:tc>
      </w:tr>
      <w:tr w:rsidR="00253CB4" w:rsidRPr="00B250F8" w14:paraId="205B7973" w14:textId="77777777" w:rsidTr="00E83E35">
        <w:tc>
          <w:tcPr>
            <w:tcW w:w="865" w:type="dxa"/>
            <w:tcBorders>
              <w:top w:val="single" w:sz="12" w:space="0" w:color="000000"/>
              <w:left w:val="single" w:sz="12" w:space="0" w:color="000000"/>
              <w:bottom w:val="single" w:sz="4" w:space="0" w:color="000000"/>
              <w:right w:val="single" w:sz="4" w:space="0" w:color="000000"/>
            </w:tcBorders>
          </w:tcPr>
          <w:p w14:paraId="188257C1" w14:textId="77777777" w:rsidR="00253CB4" w:rsidRPr="00B250F8" w:rsidRDefault="00253CB4" w:rsidP="00FB16BB">
            <w:pPr>
              <w:pStyle w:val="tabela2"/>
              <w:keepNext w:val="0"/>
              <w:keepLines w:val="0"/>
              <w:widowControl w:val="0"/>
              <w:rPr>
                <w:b/>
                <w:bCs/>
              </w:rPr>
            </w:pPr>
            <w:r w:rsidRPr="00B250F8">
              <w:rPr>
                <w:b/>
                <w:bCs/>
              </w:rPr>
              <w:t>BAT 1</w:t>
            </w:r>
          </w:p>
        </w:tc>
        <w:tc>
          <w:tcPr>
            <w:tcW w:w="4239" w:type="dxa"/>
            <w:tcBorders>
              <w:top w:val="single" w:sz="12" w:space="0" w:color="000000"/>
              <w:left w:val="single" w:sz="4" w:space="0" w:color="000000"/>
              <w:bottom w:val="single" w:sz="4" w:space="0" w:color="000000"/>
              <w:right w:val="single" w:sz="4" w:space="0" w:color="000000"/>
            </w:tcBorders>
          </w:tcPr>
          <w:p w14:paraId="5B6D46A7" w14:textId="77777777" w:rsidR="00253CB4" w:rsidRPr="00B250F8" w:rsidRDefault="00253CB4" w:rsidP="00FB16BB">
            <w:pPr>
              <w:pStyle w:val="tabela2"/>
              <w:keepNext w:val="0"/>
              <w:keepLines w:val="0"/>
              <w:widowControl w:val="0"/>
              <w:spacing w:before="0" w:after="0"/>
              <w:rPr>
                <w:b/>
                <w:bCs/>
              </w:rPr>
            </w:pPr>
            <w:r w:rsidRPr="00B250F8">
              <w:rPr>
                <w:b/>
                <w:bCs/>
              </w:rPr>
              <w:t>Aby poprawić ogólną efektywność środowiskową, w ramach BAT należy opracować i wdrożyć system zarządzania środowiskowego zawierający wszystkie następujące cechy:</w:t>
            </w:r>
          </w:p>
          <w:p w14:paraId="0A3C4FB6" w14:textId="1E44FF70"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zaangażowanie, przywództwo i</w:t>
            </w:r>
            <w:r w:rsidR="0067439B" w:rsidRPr="00B250F8">
              <w:t> </w:t>
            </w:r>
            <w:r w:rsidRPr="00B250F8">
              <w:t>odpowiedzialność kierownictwa, w tym kadry kierowniczej najwyższego szczebla, za wdrożenie skutecznego EMS;</w:t>
            </w:r>
          </w:p>
          <w:p w14:paraId="46CAA0D4"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6688C931"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opracowanie polityki ochrony środowiska, która obejmuje ciągłą poprawę efektywności środowiskowej instalacji;</w:t>
            </w:r>
          </w:p>
          <w:p w14:paraId="289B5763" w14:textId="25E86025"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 xml:space="preserve">określenie celów i wskaźników efektywności </w:t>
            </w:r>
            <w:r w:rsidRPr="00B250F8">
              <w:lastRenderedPageBreak/>
              <w:t>w</w:t>
            </w:r>
            <w:r w:rsidR="0067439B" w:rsidRPr="00B250F8">
              <w:t> </w:t>
            </w:r>
            <w:r w:rsidRPr="00B250F8">
              <w:t>odniesieniu do znaczących aspektów środowiskowych, w tym zagwarantowanie zgodności z mającymi zastosowanie wymogami prawnymi;</w:t>
            </w:r>
          </w:p>
          <w:p w14:paraId="6A742ABB" w14:textId="0B70FCDF"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planowanie i wdrażanie niezbędnych procedur i</w:t>
            </w:r>
            <w:r w:rsidR="0067439B" w:rsidRPr="00B250F8">
              <w:t> </w:t>
            </w:r>
            <w:r w:rsidRPr="00B250F8">
              <w:t>działań (w tym w razie potrzeby działań naprawczych i zapobiegawczych), aby osiągnąć cele środowiskowe i uniknąć ryzyka środowiskowego;</w:t>
            </w:r>
          </w:p>
          <w:p w14:paraId="059849DD" w14:textId="23F7305D"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określenie struktur, ról i obowiązków w</w:t>
            </w:r>
            <w:r w:rsidR="0067439B" w:rsidRPr="00B250F8">
              <w:t> </w:t>
            </w:r>
            <w:r w:rsidRPr="00B250F8">
              <w:t>odniesieniu do aspektów i celów środowiskowych oraz zapewnienie niezbędnych zasobów finansowych i</w:t>
            </w:r>
            <w:r w:rsidR="0067439B" w:rsidRPr="00B250F8">
              <w:t> </w:t>
            </w:r>
            <w:r w:rsidRPr="00B250F8">
              <w:t>ludzkich;</w:t>
            </w:r>
          </w:p>
          <w:p w14:paraId="5B43ED7A" w14:textId="77777777" w:rsidR="0067439B" w:rsidRPr="00B250F8" w:rsidRDefault="00253CB4" w:rsidP="00FB16BB">
            <w:pPr>
              <w:pStyle w:val="tabela2"/>
              <w:keepNext w:val="0"/>
              <w:keepLines w:val="0"/>
              <w:widowControl w:val="0"/>
              <w:numPr>
                <w:ilvl w:val="0"/>
                <w:numId w:val="10"/>
              </w:numPr>
              <w:overflowPunct w:val="0"/>
              <w:spacing w:before="0" w:after="0"/>
              <w:ind w:left="302" w:hanging="302"/>
            </w:pPr>
            <w:r w:rsidRPr="00B250F8">
              <w:t>zapewnienie niezbędnych kompetencji i świadomości pracowników, których praca może mieć wpływ na efektywność środowiskową danej instalacji (np. przez przekazywanie informacji i</w:t>
            </w:r>
            <w:r w:rsidR="0067439B" w:rsidRPr="00B250F8">
              <w:t> </w:t>
            </w:r>
            <w:r w:rsidRPr="00B250F8">
              <w:t>szkolenia);</w:t>
            </w:r>
          </w:p>
          <w:p w14:paraId="11178AD8" w14:textId="29C08F3D"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komunikację wewnętrzną i zewnętrzną;</w:t>
            </w:r>
          </w:p>
          <w:p w14:paraId="4F3630F2"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wspieranie zaangażowania pracowników w dobre praktyki zarządzania środowiskowego;</w:t>
            </w:r>
          </w:p>
          <w:p w14:paraId="6D00A1C2"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opracowanie i stosowanie podręcznika zarządzania oraz pisemnych procedur w celu kontroli działalności o znaczącym wpływie na środowisko, jak również odpowiednich zapisów;</w:t>
            </w:r>
          </w:p>
          <w:p w14:paraId="4C4A7441"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skuteczne planowanie operacyjne i kontrolę procesu;</w:t>
            </w:r>
          </w:p>
          <w:p w14:paraId="5F5AC74A"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wdrożenie odpowiednich programów konserwacji;</w:t>
            </w:r>
          </w:p>
          <w:p w14:paraId="389C4E61"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protokoły gotowości i reagowania na wypadek sytuacji wyjątkowej, w tym zapobieganie niekorzystnemu oddziaływaniu (na środowisko) sytuacji wyjątkowych lub ograniczanie ich negatywnych skutków;</w:t>
            </w:r>
          </w:p>
          <w:p w14:paraId="5F77B9AD"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w przypadku (ponownego) zaprojektowania (nowej) instalacji lub jej części, uwzględnienie jej wpływu na środowisko w trakcie użytkowania, co obejmuje budowę, konserwację, eksploatację i likwidację;</w:t>
            </w:r>
          </w:p>
          <w:p w14:paraId="0F1B04E8"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wdrożenie programu monitorowania i pomiarów; w razie potrzeby informacje można znaleźć w sprawozdaniu referencyjnym dotyczącym monitorowania emisji do powietrza i wody z instalacji stacjonarnych;</w:t>
            </w:r>
          </w:p>
          <w:p w14:paraId="1A97F0B4"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regularne stosowanie sektorowej analizy porównawczej;</w:t>
            </w:r>
          </w:p>
          <w:p w14:paraId="51F9FA9D"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okresowe niezależne (na tyle, na ile to możliwe) audyty wewnętrzne i okresowe niezależne audyty zewnętrzne w celu oceny efektywności środowiskowej i ustalenia, czy EMS jest zgodny z zaplanowanymi rozwiązaniami i czy odpowiednio go wdrożono i utrzymywano;</w:t>
            </w:r>
          </w:p>
          <w:p w14:paraId="7E102EF9"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ocenę przyczyn niezgodności, wdrażanie działań naprawczych w odpowiedzi na przypadki niezgodności, przegląd skuteczności działań naprawczych oraz ustalenie, czy podobne niezgodności istnieją lub mogą potencjalnie wystąpić;</w:t>
            </w:r>
          </w:p>
          <w:p w14:paraId="4DE713C5"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t>okresowy przegląd EMS przeprowadzany przez kadrę kierowniczą najwyższego szczebla pod kątem jego stałej przydatności, adekwatności i skuteczności;</w:t>
            </w:r>
          </w:p>
          <w:p w14:paraId="34EE5C96" w14:textId="77777777" w:rsidR="00253CB4" w:rsidRPr="00B250F8" w:rsidRDefault="00253CB4" w:rsidP="00FB16BB">
            <w:pPr>
              <w:pStyle w:val="tabela2"/>
              <w:keepNext w:val="0"/>
              <w:keepLines w:val="0"/>
              <w:widowControl w:val="0"/>
              <w:numPr>
                <w:ilvl w:val="0"/>
                <w:numId w:val="10"/>
              </w:numPr>
              <w:overflowPunct w:val="0"/>
              <w:spacing w:before="0" w:after="0"/>
              <w:ind w:left="302" w:hanging="302"/>
            </w:pPr>
            <w:r w:rsidRPr="00B250F8">
              <w:lastRenderedPageBreak/>
              <w:t>monitorowanie i uwzględnianie rozwoju czystszych technik.</w:t>
            </w:r>
          </w:p>
          <w:p w14:paraId="3762AF2C" w14:textId="77777777" w:rsidR="00253CB4" w:rsidRPr="00B250F8" w:rsidRDefault="00253CB4" w:rsidP="00FB16BB">
            <w:pPr>
              <w:pStyle w:val="tabela2"/>
              <w:keepNext w:val="0"/>
              <w:keepLines w:val="0"/>
              <w:widowControl w:val="0"/>
              <w:spacing w:before="0" w:after="0"/>
            </w:pPr>
          </w:p>
          <w:p w14:paraId="5FE70C2A" w14:textId="0405ECA6" w:rsidR="00253CB4" w:rsidRPr="00B250F8" w:rsidRDefault="00253CB4" w:rsidP="00FB16BB">
            <w:pPr>
              <w:pStyle w:val="tabela2"/>
              <w:keepNext w:val="0"/>
              <w:keepLines w:val="0"/>
              <w:widowControl w:val="0"/>
              <w:spacing w:before="0" w:after="0"/>
            </w:pPr>
            <w:r w:rsidRPr="00B250F8">
              <w:t>Szczególnie w przypadku sektora chemicznego w</w:t>
            </w:r>
            <w:r w:rsidR="0046639B" w:rsidRPr="00B250F8">
              <w:t> </w:t>
            </w:r>
            <w:r w:rsidRPr="00B250F8">
              <w:t>ramach BAT należy również uwzględnić w EMS następujące elementy:</w:t>
            </w:r>
          </w:p>
          <w:p w14:paraId="3DCA97A7" w14:textId="77777777" w:rsidR="00253CB4" w:rsidRPr="00B250F8" w:rsidRDefault="00253CB4" w:rsidP="00FB16BB">
            <w:pPr>
              <w:pStyle w:val="tabela2"/>
              <w:keepNext w:val="0"/>
              <w:keepLines w:val="0"/>
              <w:widowControl w:val="0"/>
              <w:numPr>
                <w:ilvl w:val="0"/>
                <w:numId w:val="10"/>
              </w:numPr>
              <w:overflowPunct w:val="0"/>
              <w:spacing w:before="0" w:after="0"/>
              <w:ind w:left="444" w:hanging="444"/>
            </w:pPr>
            <w:r w:rsidRPr="00B250F8">
              <w:t>wykaz emisji zorganizowanych i rozproszonych do powietrza (zob. BAT 2);</w:t>
            </w:r>
          </w:p>
          <w:p w14:paraId="2028A6D4" w14:textId="77777777" w:rsidR="00253CB4" w:rsidRPr="00B250F8" w:rsidRDefault="00253CB4" w:rsidP="00FB16BB">
            <w:pPr>
              <w:pStyle w:val="tabela2"/>
              <w:keepNext w:val="0"/>
              <w:keepLines w:val="0"/>
              <w:widowControl w:val="0"/>
              <w:numPr>
                <w:ilvl w:val="0"/>
                <w:numId w:val="10"/>
              </w:numPr>
              <w:overflowPunct w:val="0"/>
              <w:spacing w:before="0" w:after="0"/>
              <w:ind w:left="444" w:hanging="444"/>
            </w:pPr>
            <w:r w:rsidRPr="00B250F8">
              <w:t>plan zarządzania w warunkach innych niż normalne warunki eksploatacji w zakresie emisji do powietrza (zob. BAT 3);</w:t>
            </w:r>
          </w:p>
          <w:p w14:paraId="5294DF97" w14:textId="7CB3D342" w:rsidR="00253CB4" w:rsidRPr="00B250F8" w:rsidRDefault="00253CB4" w:rsidP="00FB16BB">
            <w:pPr>
              <w:pStyle w:val="tabela2"/>
              <w:keepNext w:val="0"/>
              <w:keepLines w:val="0"/>
              <w:widowControl w:val="0"/>
              <w:numPr>
                <w:ilvl w:val="0"/>
                <w:numId w:val="10"/>
              </w:numPr>
              <w:overflowPunct w:val="0"/>
              <w:spacing w:before="0" w:after="0"/>
              <w:ind w:left="444" w:hanging="444"/>
            </w:pPr>
            <w:r w:rsidRPr="00B250F8">
              <w:t>zintegrowaną strategię zarządzania gazami odlotowymi i ich oczyszczania w odniesieniu do</w:t>
            </w:r>
            <w:r w:rsidR="0046639B" w:rsidRPr="00B250F8">
              <w:t> </w:t>
            </w:r>
            <w:r w:rsidRPr="00B250F8">
              <w:t>emisji zorganizowanych do powietrza (zob. BAT 4);</w:t>
            </w:r>
          </w:p>
          <w:p w14:paraId="3452961F" w14:textId="77777777" w:rsidR="00253CB4" w:rsidRPr="00B250F8" w:rsidRDefault="00253CB4" w:rsidP="00FB16BB">
            <w:pPr>
              <w:pStyle w:val="tabela2"/>
              <w:keepNext w:val="0"/>
              <w:keepLines w:val="0"/>
              <w:widowControl w:val="0"/>
              <w:numPr>
                <w:ilvl w:val="0"/>
                <w:numId w:val="10"/>
              </w:numPr>
              <w:overflowPunct w:val="0"/>
              <w:spacing w:before="0" w:after="0"/>
              <w:ind w:left="444" w:hanging="444"/>
            </w:pPr>
            <w:r w:rsidRPr="00B250F8">
              <w:t>system zarządzania emisjami rozproszonymi LZO do powietrza (zob. BAT 19);</w:t>
            </w:r>
          </w:p>
          <w:p w14:paraId="5F55FD2D" w14:textId="564533AD" w:rsidR="00253CB4" w:rsidRPr="00B250F8" w:rsidRDefault="00253CB4" w:rsidP="00FB16BB">
            <w:pPr>
              <w:pStyle w:val="tabela2"/>
              <w:keepNext w:val="0"/>
              <w:keepLines w:val="0"/>
              <w:widowControl w:val="0"/>
              <w:numPr>
                <w:ilvl w:val="0"/>
                <w:numId w:val="10"/>
              </w:numPr>
              <w:overflowPunct w:val="0"/>
              <w:spacing w:before="0" w:after="0"/>
              <w:ind w:left="444" w:hanging="444"/>
            </w:pPr>
            <w:r w:rsidRPr="00B250F8">
              <w:t>system zarządzania chemikaliami obejmujący wykaz substancji stwarzających zagrożenie i</w:t>
            </w:r>
            <w:r w:rsidR="0046639B" w:rsidRPr="00B250F8">
              <w:t> </w:t>
            </w:r>
            <w:r w:rsidRPr="00B250F8">
              <w:t>substancji stanowiących bardzo duże zagrożenie, wykorzystywanych w procesie lub</w:t>
            </w:r>
            <w:r w:rsidR="0046639B" w:rsidRPr="00B250F8">
              <w:t> </w:t>
            </w:r>
            <w:r w:rsidRPr="00B250F8">
              <w:t>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w:t>
            </w:r>
            <w:r w:rsidR="0046639B" w:rsidRPr="00B250F8">
              <w:t> </w:t>
            </w:r>
            <w:r w:rsidRPr="00B250F8">
              <w:t>środowisko.</w:t>
            </w:r>
          </w:p>
          <w:p w14:paraId="00DE7FFE" w14:textId="77777777" w:rsidR="00253CB4" w:rsidRPr="00B250F8" w:rsidRDefault="00253CB4" w:rsidP="00FB16BB">
            <w:pPr>
              <w:pStyle w:val="tabela2"/>
              <w:keepNext w:val="0"/>
              <w:keepLines w:val="0"/>
              <w:widowControl w:val="0"/>
              <w:spacing w:before="0" w:after="0"/>
            </w:pPr>
          </w:p>
        </w:tc>
        <w:tc>
          <w:tcPr>
            <w:tcW w:w="4257" w:type="dxa"/>
            <w:tcBorders>
              <w:top w:val="single" w:sz="12" w:space="0" w:color="000000"/>
              <w:left w:val="single" w:sz="4" w:space="0" w:color="000000"/>
              <w:bottom w:val="single" w:sz="4" w:space="0" w:color="000000"/>
              <w:right w:val="single" w:sz="12" w:space="0" w:color="000000"/>
            </w:tcBorders>
          </w:tcPr>
          <w:p w14:paraId="72E0E22D" w14:textId="77777777" w:rsidR="00253CB4" w:rsidRPr="00B250F8" w:rsidRDefault="00253CB4" w:rsidP="00FB16BB">
            <w:pPr>
              <w:pStyle w:val="tabela2"/>
              <w:keepNext w:val="0"/>
              <w:keepLines w:val="0"/>
              <w:widowControl w:val="0"/>
            </w:pPr>
            <w:r w:rsidRPr="00B250F8">
              <w:lastRenderedPageBreak/>
              <w:t xml:space="preserve">W Safiro Nutrition Sp. z o.o. wdrażany jest system zarządzania środowiskowego (EMS) ISO 14001, </w:t>
            </w:r>
            <w:r w:rsidRPr="00B250F8">
              <w:rPr>
                <w:u w:val="single"/>
              </w:rPr>
              <w:t>który zawiera w sobie wymienione elementy w BAT1</w:t>
            </w:r>
            <w:r w:rsidRPr="00B250F8">
              <w:t>. Celem kierownictwa spółki jest ciągle doskonalenie procesów produkcyjnych, by ograniczać ich oddziaływanie na środowisko, co zostanie ujęte w polityce środowiskowej spółki. Kwestie środowiskowe zostaną zawarte w procedurach obowiązujących pracowników spółki i obejmą całe spektrum oddziaływań na środowisko.</w:t>
            </w:r>
          </w:p>
          <w:p w14:paraId="3851CD50" w14:textId="77777777" w:rsidR="00253CB4" w:rsidRPr="00B250F8" w:rsidRDefault="00253CB4" w:rsidP="00FB16BB">
            <w:pPr>
              <w:pStyle w:val="tabela2"/>
              <w:keepNext w:val="0"/>
              <w:keepLines w:val="0"/>
              <w:widowControl w:val="0"/>
            </w:pPr>
            <w:r w:rsidRPr="00B250F8">
              <w:t>W wdrożonym EMS szczególnie uwzględnione zostaną:</w:t>
            </w:r>
          </w:p>
          <w:p w14:paraId="353E49E9" w14:textId="77777777" w:rsidR="00253CB4" w:rsidRPr="00B250F8" w:rsidRDefault="00253CB4" w:rsidP="00FB16BB">
            <w:pPr>
              <w:pStyle w:val="tabela2"/>
              <w:keepNext w:val="0"/>
              <w:keepLines w:val="0"/>
              <w:widowControl w:val="0"/>
              <w:numPr>
                <w:ilvl w:val="0"/>
                <w:numId w:val="40"/>
              </w:numPr>
              <w:overflowPunct w:val="0"/>
              <w:spacing w:before="0" w:after="0"/>
              <w:ind w:left="176" w:hanging="176"/>
            </w:pPr>
            <w:r w:rsidRPr="00B250F8">
              <w:t>wykaz emisji zorganizowanych i rozproszonych do powietrza zgodnie z BAT 2;</w:t>
            </w:r>
          </w:p>
          <w:p w14:paraId="31A62CF0" w14:textId="77777777" w:rsidR="00253CB4" w:rsidRPr="00B250F8" w:rsidRDefault="00253CB4" w:rsidP="00FB16BB">
            <w:pPr>
              <w:pStyle w:val="tabela2"/>
              <w:keepNext w:val="0"/>
              <w:keepLines w:val="0"/>
              <w:widowControl w:val="0"/>
              <w:numPr>
                <w:ilvl w:val="0"/>
                <w:numId w:val="40"/>
              </w:numPr>
              <w:overflowPunct w:val="0"/>
              <w:spacing w:before="0" w:after="0"/>
              <w:ind w:left="176" w:hanging="176"/>
            </w:pPr>
            <w:r w:rsidRPr="00B250F8">
              <w:t>plan zarządzania w warunkach innych niż normalne warunki eksploatacji w zakresie emisji do powietrza zgodnie z BAT 3;</w:t>
            </w:r>
          </w:p>
          <w:p w14:paraId="4F16BCFE" w14:textId="1234D7DB" w:rsidR="00253CB4" w:rsidRPr="00B250F8" w:rsidRDefault="00253CB4" w:rsidP="00FB16BB">
            <w:pPr>
              <w:pStyle w:val="tabela2"/>
              <w:keepNext w:val="0"/>
              <w:keepLines w:val="0"/>
              <w:widowControl w:val="0"/>
              <w:numPr>
                <w:ilvl w:val="0"/>
                <w:numId w:val="40"/>
              </w:numPr>
              <w:overflowPunct w:val="0"/>
              <w:spacing w:before="0" w:after="0"/>
              <w:ind w:left="176" w:hanging="176"/>
            </w:pPr>
            <w:r w:rsidRPr="00B250F8">
              <w:t xml:space="preserve">zintegrowaną strategię zarządzania gazami </w:t>
            </w:r>
            <w:r w:rsidRPr="00B250F8">
              <w:lastRenderedPageBreak/>
              <w:t>odlotowymi i ich oczyszczania w odniesieniu do</w:t>
            </w:r>
            <w:r w:rsidR="00E61AEA" w:rsidRPr="00B250F8">
              <w:t> </w:t>
            </w:r>
            <w:r w:rsidRPr="00B250F8">
              <w:t>emisji zorganizowanych do powietrza zgodnie z BAT 4;</w:t>
            </w:r>
          </w:p>
          <w:p w14:paraId="365D32E4" w14:textId="77777777" w:rsidR="00253CB4" w:rsidRPr="00B250F8" w:rsidRDefault="00253CB4" w:rsidP="00FB16BB">
            <w:pPr>
              <w:pStyle w:val="tabela2"/>
              <w:keepNext w:val="0"/>
              <w:keepLines w:val="0"/>
              <w:widowControl w:val="0"/>
              <w:numPr>
                <w:ilvl w:val="0"/>
                <w:numId w:val="40"/>
              </w:numPr>
              <w:overflowPunct w:val="0"/>
              <w:spacing w:before="0" w:after="0"/>
              <w:ind w:left="176" w:hanging="176"/>
            </w:pPr>
            <w:r w:rsidRPr="00B250F8">
              <w:t>system zarządzania emisjami rozproszonymi LZO do powietrza zgodnie z BAT 19;</w:t>
            </w:r>
          </w:p>
          <w:p w14:paraId="30762DC5" w14:textId="3C6013BE" w:rsidR="00253CB4" w:rsidRPr="00B250F8" w:rsidRDefault="00253CB4" w:rsidP="00FB16BB">
            <w:pPr>
              <w:pStyle w:val="tabela2"/>
              <w:keepNext w:val="0"/>
              <w:keepLines w:val="0"/>
              <w:widowControl w:val="0"/>
              <w:numPr>
                <w:ilvl w:val="0"/>
                <w:numId w:val="40"/>
              </w:numPr>
              <w:overflowPunct w:val="0"/>
              <w:spacing w:before="0" w:after="0"/>
              <w:ind w:left="176" w:hanging="176"/>
            </w:pPr>
            <w:r w:rsidRPr="00B250F8">
              <w:t>system zarządzania chemikaliami obejmujący wykaz substancji stwarzających zagrożenie i</w:t>
            </w:r>
            <w:r w:rsidR="00E61AEA" w:rsidRPr="00B250F8">
              <w:t> </w:t>
            </w:r>
            <w:r w:rsidRPr="00B250F8">
              <w:t>substancji stanowiących bardzo duże zagrożenie, wykorzystywanych w procesie lub</w:t>
            </w:r>
            <w:r w:rsidR="00E61AEA" w:rsidRPr="00B250F8">
              <w:t> </w:t>
            </w:r>
            <w:r w:rsidRPr="00B250F8">
              <w:t xml:space="preserve">procesach; </w:t>
            </w:r>
          </w:p>
          <w:p w14:paraId="09B3717C" w14:textId="77777777" w:rsidR="00253CB4" w:rsidRPr="00B250F8" w:rsidRDefault="00253CB4" w:rsidP="00E61AEA">
            <w:pPr>
              <w:pStyle w:val="tabela2"/>
              <w:keepNext w:val="0"/>
              <w:keepLines w:val="0"/>
              <w:widowControl w:val="0"/>
              <w:spacing w:before="240"/>
              <w:rPr>
                <w:b/>
                <w:bCs/>
              </w:rPr>
            </w:pPr>
            <w:bookmarkStart w:id="17" w:name="_Hlk130809123"/>
            <w:r w:rsidRPr="00B250F8">
              <w:rPr>
                <w:b/>
                <w:bCs/>
              </w:rPr>
              <w:t xml:space="preserve">BAT 1 będzie spełniony. </w:t>
            </w:r>
            <w:bookmarkEnd w:id="17"/>
          </w:p>
          <w:p w14:paraId="40C6A958" w14:textId="1EC78F46" w:rsidR="00E52A81" w:rsidRPr="00B250F8" w:rsidRDefault="00E52A81" w:rsidP="00FB16BB">
            <w:pPr>
              <w:pStyle w:val="tabela2"/>
              <w:keepNext w:val="0"/>
              <w:keepLines w:val="0"/>
              <w:widowControl w:val="0"/>
              <w:rPr>
                <w:b/>
                <w:bCs/>
              </w:rPr>
            </w:pPr>
            <w:r w:rsidRPr="00B250F8">
              <w:rPr>
                <w:b/>
                <w:bCs/>
              </w:rPr>
              <w:t>W punkcie XIII.2 pozwolenia określającym dodatkowe wymagania zobowiązano Prowadzącego Instalację do uzupełnienia system zarządzania środowiskowego o cechy wynikające z BAT 1, które mają na celu poprawić ogólną efektywność środowiskową.</w:t>
            </w:r>
          </w:p>
        </w:tc>
      </w:tr>
      <w:tr w:rsidR="00253CB4" w:rsidRPr="00B250F8" w14:paraId="73EF8DAB" w14:textId="77777777" w:rsidTr="00E83E35">
        <w:tc>
          <w:tcPr>
            <w:tcW w:w="865" w:type="dxa"/>
            <w:tcBorders>
              <w:top w:val="single" w:sz="4" w:space="0" w:color="000000"/>
              <w:left w:val="single" w:sz="12" w:space="0" w:color="000000"/>
              <w:bottom w:val="single" w:sz="12" w:space="0" w:color="000000"/>
              <w:right w:val="single" w:sz="4" w:space="0" w:color="000000"/>
            </w:tcBorders>
          </w:tcPr>
          <w:p w14:paraId="704EFA81" w14:textId="77777777" w:rsidR="00253CB4" w:rsidRPr="00B250F8" w:rsidRDefault="00253CB4" w:rsidP="00FB16BB">
            <w:pPr>
              <w:pStyle w:val="tabela2"/>
              <w:keepNext w:val="0"/>
              <w:keepLines w:val="0"/>
              <w:widowControl w:val="0"/>
              <w:rPr>
                <w:b/>
                <w:bCs/>
              </w:rPr>
            </w:pPr>
            <w:r w:rsidRPr="00B250F8">
              <w:rPr>
                <w:b/>
                <w:bCs/>
              </w:rPr>
              <w:lastRenderedPageBreak/>
              <w:t>BAT 2</w:t>
            </w:r>
          </w:p>
        </w:tc>
        <w:tc>
          <w:tcPr>
            <w:tcW w:w="4239" w:type="dxa"/>
            <w:tcBorders>
              <w:top w:val="single" w:sz="4" w:space="0" w:color="000000"/>
              <w:left w:val="single" w:sz="4" w:space="0" w:color="000000"/>
              <w:bottom w:val="single" w:sz="12" w:space="0" w:color="000000"/>
              <w:right w:val="single" w:sz="4" w:space="0" w:color="000000"/>
            </w:tcBorders>
          </w:tcPr>
          <w:p w14:paraId="20ED1CE1" w14:textId="3AEE33F1" w:rsidR="00253CB4" w:rsidRPr="00B250F8" w:rsidRDefault="00253CB4" w:rsidP="00FB16BB">
            <w:pPr>
              <w:pStyle w:val="tabela2"/>
              <w:keepNext w:val="0"/>
              <w:keepLines w:val="0"/>
              <w:widowControl w:val="0"/>
              <w:spacing w:before="0" w:after="0"/>
            </w:pPr>
            <w:r w:rsidRPr="00B250F8">
              <w:t>W celu łatwiejszego ograniczenia emisji do powietrza w ramach BAT należy ustanowić, prowadzić i regularnie rewidować (w tym w przypadku wystąpienia istotnej zmiany) wykaz emisji zorganizowanych i rozproszonych do powietrza, jako część systemu zarządzania środowiskowego (zob. BAT 1), obejmujący wszystkie następujące elementy</w:t>
            </w:r>
            <w:r w:rsidR="00707B43" w:rsidRPr="00B250F8">
              <w:t>:</w:t>
            </w:r>
          </w:p>
          <w:p w14:paraId="43799A83" w14:textId="77777777" w:rsidR="00253CB4" w:rsidRPr="00B250F8" w:rsidRDefault="00253CB4" w:rsidP="00FB16BB">
            <w:pPr>
              <w:pStyle w:val="tabela2"/>
              <w:keepNext w:val="0"/>
              <w:keepLines w:val="0"/>
              <w:widowControl w:val="0"/>
              <w:spacing w:before="0" w:after="0"/>
            </w:pPr>
            <w:r w:rsidRPr="00B250F8">
              <w:t>(i) informacje na tyle wyczerpujące, na ile jest to racjonalnie możliwe, o procesie produkcji chemicznej, w tym:</w:t>
            </w:r>
          </w:p>
          <w:p w14:paraId="2B2964F7" w14:textId="77777777" w:rsidR="00253CB4" w:rsidRPr="00B250F8" w:rsidRDefault="00253CB4" w:rsidP="00FB16BB">
            <w:pPr>
              <w:pStyle w:val="tabela2"/>
              <w:keepNext w:val="0"/>
              <w:keepLines w:val="0"/>
              <w:widowControl w:val="0"/>
              <w:spacing w:before="0" w:after="0"/>
            </w:pPr>
            <w:r w:rsidRPr="00B250F8">
              <w:t>a) równania reakcji chemicznych, ze wskazaniem również produktów ubocznych;</w:t>
            </w:r>
          </w:p>
          <w:p w14:paraId="6E13153E" w14:textId="77777777" w:rsidR="00253CB4" w:rsidRPr="00B250F8" w:rsidRDefault="00253CB4" w:rsidP="00FB16BB">
            <w:pPr>
              <w:pStyle w:val="tabela2"/>
              <w:keepNext w:val="0"/>
              <w:keepLines w:val="0"/>
              <w:widowControl w:val="0"/>
              <w:spacing w:before="0" w:after="0"/>
            </w:pPr>
            <w:r w:rsidRPr="00B250F8">
              <w:t>b) uproszczone schematy sekwencji procesów pokazujące pochodzenie emisji;</w:t>
            </w:r>
          </w:p>
          <w:p w14:paraId="6D22F098" w14:textId="77777777" w:rsidR="00253CB4" w:rsidRPr="00B250F8" w:rsidRDefault="00253CB4" w:rsidP="00FB16BB">
            <w:pPr>
              <w:pStyle w:val="tabela2"/>
              <w:keepNext w:val="0"/>
              <w:keepLines w:val="0"/>
              <w:widowControl w:val="0"/>
              <w:spacing w:before="0" w:after="0"/>
            </w:pPr>
            <w:r w:rsidRPr="00B250F8">
              <w:t>(ii) informacje na tyle wyczerpujące, na ile jest to racjonalnie możliwe, o emisjach zorganizowanych do powietrza, takie jak:</w:t>
            </w:r>
          </w:p>
          <w:p w14:paraId="7074E7D5" w14:textId="77777777" w:rsidR="00253CB4" w:rsidRPr="00B250F8" w:rsidRDefault="00253CB4" w:rsidP="00FB16BB">
            <w:pPr>
              <w:pStyle w:val="tabela2"/>
              <w:keepNext w:val="0"/>
              <w:keepLines w:val="0"/>
              <w:widowControl w:val="0"/>
            </w:pPr>
            <w:r w:rsidRPr="00B250F8">
              <w:t>a) punktowe źródła emisji;</w:t>
            </w:r>
          </w:p>
          <w:p w14:paraId="4FEED6E1" w14:textId="77777777" w:rsidR="00253CB4" w:rsidRPr="00B250F8" w:rsidRDefault="00253CB4" w:rsidP="00FB16BB">
            <w:pPr>
              <w:pStyle w:val="tabela2"/>
              <w:keepNext w:val="0"/>
              <w:keepLines w:val="0"/>
              <w:widowControl w:val="0"/>
            </w:pPr>
            <w:r w:rsidRPr="00B250F8">
              <w:t>b) wartości średnie i zmienność przepływu oraz temperatury;</w:t>
            </w:r>
          </w:p>
          <w:p w14:paraId="18B6635C" w14:textId="77777777" w:rsidR="00253CB4" w:rsidRPr="00B250F8" w:rsidRDefault="00253CB4" w:rsidP="00FB16BB">
            <w:pPr>
              <w:pStyle w:val="tabela2"/>
              <w:keepNext w:val="0"/>
              <w:keepLines w:val="0"/>
              <w:widowControl w:val="0"/>
            </w:pPr>
            <w:r w:rsidRPr="00B250F8">
              <w:t>c) średnie stężenie i wartości przepływu masowego odpowiednich substancji/parametrów i ich zmienność (np. TVOC, CO, NO</w:t>
            </w:r>
            <w:r w:rsidRPr="00B250F8">
              <w:rPr>
                <w:vertAlign w:val="subscript"/>
              </w:rPr>
              <w:t>X</w:t>
            </w:r>
            <w:r w:rsidRPr="00B250F8">
              <w:t>, SO</w:t>
            </w:r>
            <w:r w:rsidRPr="00B250F8">
              <w:rPr>
                <w:vertAlign w:val="subscript"/>
              </w:rPr>
              <w:t>X</w:t>
            </w:r>
            <w:r w:rsidRPr="00B250F8">
              <w:t>, Cl</w:t>
            </w:r>
            <w:r w:rsidRPr="00B250F8">
              <w:rPr>
                <w:vertAlign w:val="subscript"/>
              </w:rPr>
              <w:t>2</w:t>
            </w:r>
            <w:r w:rsidRPr="00B250F8">
              <w:t>, HCl);</w:t>
            </w:r>
          </w:p>
          <w:p w14:paraId="280E904C" w14:textId="77777777" w:rsidR="00253CB4" w:rsidRPr="00B250F8" w:rsidRDefault="00253CB4" w:rsidP="00FB16BB">
            <w:pPr>
              <w:pStyle w:val="tabela2"/>
              <w:keepNext w:val="0"/>
              <w:keepLines w:val="0"/>
              <w:widowControl w:val="0"/>
            </w:pPr>
            <w:r w:rsidRPr="00B250F8">
              <w:t>d) obecność innych substancji mogących wpływać na układ lub układy oczyszczania gazów odlotowych lub bezpieczeństwo zespołu urządzeń (np. tlenu, azotu, pary wodnej, pyłu);</w:t>
            </w:r>
          </w:p>
          <w:p w14:paraId="51C27F36" w14:textId="77777777" w:rsidR="00253CB4" w:rsidRPr="00B250F8" w:rsidRDefault="00253CB4" w:rsidP="00FB16BB">
            <w:pPr>
              <w:pStyle w:val="tabela2"/>
              <w:keepNext w:val="0"/>
              <w:keepLines w:val="0"/>
              <w:widowControl w:val="0"/>
            </w:pPr>
            <w:r w:rsidRPr="00B250F8">
              <w:t xml:space="preserve">e) techniki stosowane w celu zapobiegania emisjom zorganizowanym do powietrza lub ich </w:t>
            </w:r>
            <w:r w:rsidRPr="00B250F8">
              <w:lastRenderedPageBreak/>
              <w:t>ograniczania;</w:t>
            </w:r>
          </w:p>
          <w:p w14:paraId="2D971F06" w14:textId="77777777" w:rsidR="00253CB4" w:rsidRPr="00B250F8" w:rsidRDefault="00253CB4" w:rsidP="00FB16BB">
            <w:pPr>
              <w:pStyle w:val="tabela2"/>
              <w:keepNext w:val="0"/>
              <w:keepLines w:val="0"/>
              <w:widowControl w:val="0"/>
            </w:pPr>
            <w:r w:rsidRPr="00B250F8">
              <w:t>f) palność, górna i dolna granica wybuchowości, reaktywność;</w:t>
            </w:r>
          </w:p>
          <w:p w14:paraId="198DEBF2" w14:textId="77777777" w:rsidR="00253CB4" w:rsidRPr="00B250F8" w:rsidRDefault="00253CB4" w:rsidP="00FB16BB">
            <w:pPr>
              <w:pStyle w:val="tabela2"/>
              <w:keepNext w:val="0"/>
              <w:keepLines w:val="0"/>
              <w:widowControl w:val="0"/>
            </w:pPr>
            <w:r w:rsidRPr="00B250F8">
              <w:t>g) metody monitorowania (zob. BAT 8);</w:t>
            </w:r>
          </w:p>
          <w:p w14:paraId="74A15051" w14:textId="77777777" w:rsidR="00253CB4" w:rsidRPr="00B250F8" w:rsidRDefault="00253CB4" w:rsidP="00FB16BB">
            <w:pPr>
              <w:pStyle w:val="tabela2"/>
              <w:keepNext w:val="0"/>
              <w:keepLines w:val="0"/>
              <w:widowControl w:val="0"/>
            </w:pPr>
            <w:r w:rsidRPr="00B250F8">
              <w:t>h) 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6B933679" w14:textId="77777777" w:rsidR="00253CB4" w:rsidRPr="00B250F8" w:rsidRDefault="00253CB4" w:rsidP="00FB16BB">
            <w:pPr>
              <w:pStyle w:val="tabela2"/>
              <w:keepNext w:val="0"/>
              <w:keepLines w:val="0"/>
              <w:widowControl w:val="0"/>
            </w:pPr>
            <w:r w:rsidRPr="00B250F8">
              <w:t>(iii) informacje na tyle wyczerpujące, na ile jest to racjonalnie możliwe, o emisjach rozproszonych, takie jak:</w:t>
            </w:r>
          </w:p>
          <w:p w14:paraId="099DB453" w14:textId="77777777" w:rsidR="00253CB4" w:rsidRPr="00B250F8" w:rsidRDefault="00253CB4" w:rsidP="00FB16BB">
            <w:pPr>
              <w:pStyle w:val="tabela2"/>
              <w:keepNext w:val="0"/>
              <w:keepLines w:val="0"/>
              <w:widowControl w:val="0"/>
            </w:pPr>
            <w:r w:rsidRPr="00B250F8">
              <w:t>a) identyfikacja źródła lub źródeł emisji;</w:t>
            </w:r>
          </w:p>
          <w:p w14:paraId="021B8B14" w14:textId="77777777" w:rsidR="00253CB4" w:rsidRPr="00B250F8" w:rsidRDefault="00253CB4" w:rsidP="00FB16BB">
            <w:pPr>
              <w:pStyle w:val="tabela2"/>
              <w:keepNext w:val="0"/>
              <w:keepLines w:val="0"/>
              <w:widowControl w:val="0"/>
            </w:pPr>
            <w:r w:rsidRPr="00B250F8">
              <w:t>b) charakterystyka każdego źródła emisji (np. ulotne lub nieulotne; statyczne lub ruchome; dostępność źródła emisji; objęte programem LDAR lub nie);</w:t>
            </w:r>
          </w:p>
          <w:p w14:paraId="75B33735" w14:textId="77777777" w:rsidR="00253CB4" w:rsidRPr="00B250F8" w:rsidRDefault="00253CB4" w:rsidP="00FB16BB">
            <w:pPr>
              <w:pStyle w:val="tabela2"/>
              <w:keepNext w:val="0"/>
              <w:keepLines w:val="0"/>
              <w:widowControl w:val="0"/>
            </w:pPr>
            <w:r w:rsidRPr="00B250F8">
              <w:t>c) charakterystyka gazu lub cieczy w kontakcie ze źródłem lub źródłami emisji, w tym:</w:t>
            </w:r>
          </w:p>
          <w:p w14:paraId="7759EE41" w14:textId="77777777" w:rsidR="00253CB4" w:rsidRPr="00B250F8" w:rsidRDefault="00253CB4" w:rsidP="00FB16BB">
            <w:pPr>
              <w:pStyle w:val="tabela2"/>
              <w:keepNext w:val="0"/>
              <w:keepLines w:val="0"/>
              <w:widowControl w:val="0"/>
            </w:pPr>
            <w:r w:rsidRPr="00B250F8">
              <w:t>1) stan skupienia;</w:t>
            </w:r>
          </w:p>
          <w:p w14:paraId="50162A13" w14:textId="77777777" w:rsidR="00253CB4" w:rsidRPr="00B250F8" w:rsidRDefault="00253CB4" w:rsidP="00FB16BB">
            <w:pPr>
              <w:pStyle w:val="tabela2"/>
              <w:keepNext w:val="0"/>
              <w:keepLines w:val="0"/>
              <w:widowControl w:val="0"/>
            </w:pPr>
            <w:r w:rsidRPr="00B250F8">
              <w:t>2) prężność par substancji w płynie, ciśnienie gazu;</w:t>
            </w:r>
          </w:p>
          <w:p w14:paraId="7D58FB7B" w14:textId="77777777" w:rsidR="00253CB4" w:rsidRPr="00B250F8" w:rsidRDefault="00253CB4" w:rsidP="00FB16BB">
            <w:pPr>
              <w:pStyle w:val="tabela2"/>
              <w:keepNext w:val="0"/>
              <w:keepLines w:val="0"/>
              <w:widowControl w:val="0"/>
            </w:pPr>
            <w:r w:rsidRPr="00B250F8">
              <w:t>3) temperatura;</w:t>
            </w:r>
          </w:p>
          <w:p w14:paraId="59B4A30E" w14:textId="77777777" w:rsidR="00253CB4" w:rsidRPr="00B250F8" w:rsidRDefault="00253CB4" w:rsidP="00FB16BB">
            <w:pPr>
              <w:pStyle w:val="tabela2"/>
              <w:keepNext w:val="0"/>
              <w:keepLines w:val="0"/>
              <w:widowControl w:val="0"/>
            </w:pPr>
            <w:r w:rsidRPr="00B250F8">
              <w:t>4) skład (wagowy w przypadku cieczy lub objętościowy w przypadku gazów);</w:t>
            </w:r>
          </w:p>
          <w:p w14:paraId="01E03638" w14:textId="77777777" w:rsidR="00253CB4" w:rsidRPr="00B250F8" w:rsidRDefault="00253CB4" w:rsidP="00FB16BB">
            <w:pPr>
              <w:pStyle w:val="tabela2"/>
              <w:keepNext w:val="0"/>
              <w:keepLines w:val="0"/>
              <w:widowControl w:val="0"/>
            </w:pPr>
            <w:r w:rsidRPr="00B250F8">
              <w:t>5) niebezpieczne właściwości substancji lub mieszanin, w tym substancji lub mieszanin sklasyfikowanych jako substancje CMR kategorii 1 A, 1B lub 2;</w:t>
            </w:r>
          </w:p>
          <w:p w14:paraId="118CA590" w14:textId="77777777" w:rsidR="00253CB4" w:rsidRPr="00B250F8" w:rsidRDefault="00253CB4" w:rsidP="00FB16BB">
            <w:pPr>
              <w:pStyle w:val="tabela2"/>
              <w:keepNext w:val="0"/>
              <w:keepLines w:val="0"/>
              <w:widowControl w:val="0"/>
            </w:pPr>
            <w:r w:rsidRPr="00B250F8">
              <w:t>d) techniki stosowane w celu zapobiegania emisjom rozproszonym do powietrza lub ich ograniczania;</w:t>
            </w:r>
          </w:p>
          <w:p w14:paraId="5BB84707" w14:textId="77777777" w:rsidR="00253CB4" w:rsidRPr="00B250F8" w:rsidRDefault="00253CB4" w:rsidP="00FB16BB">
            <w:pPr>
              <w:pStyle w:val="tabela2"/>
              <w:keepNext w:val="0"/>
              <w:keepLines w:val="0"/>
              <w:widowControl w:val="0"/>
            </w:pPr>
            <w:r w:rsidRPr="00B250F8">
              <w:t>e) monitorowanie (zob. BAT 20, BAT 21 i BAT 22).</w:t>
            </w:r>
          </w:p>
        </w:tc>
        <w:tc>
          <w:tcPr>
            <w:tcW w:w="4257" w:type="dxa"/>
            <w:tcBorders>
              <w:top w:val="single" w:sz="4" w:space="0" w:color="000000"/>
              <w:left w:val="single" w:sz="4" w:space="0" w:color="000000"/>
              <w:bottom w:val="single" w:sz="12" w:space="0" w:color="000000"/>
              <w:right w:val="single" w:sz="12" w:space="0" w:color="000000"/>
            </w:tcBorders>
          </w:tcPr>
          <w:p w14:paraId="4789AD7C" w14:textId="2CD33255" w:rsidR="00253CB4" w:rsidRPr="00B250F8" w:rsidRDefault="00253CB4" w:rsidP="00FB16BB">
            <w:pPr>
              <w:pStyle w:val="tabela2"/>
              <w:keepNext w:val="0"/>
              <w:keepLines w:val="0"/>
              <w:widowControl w:val="0"/>
            </w:pPr>
            <w:r w:rsidRPr="00B250F8">
              <w:lastRenderedPageBreak/>
              <w:t>W ramach wdr</w:t>
            </w:r>
            <w:r w:rsidR="00213B67" w:rsidRPr="00B250F8">
              <w:t>a</w:t>
            </w:r>
            <w:r w:rsidRPr="00B250F8">
              <w:t>ż</w:t>
            </w:r>
            <w:r w:rsidR="00213B67" w:rsidRPr="00B250F8">
              <w:t>a</w:t>
            </w:r>
            <w:r w:rsidRPr="00B250F8">
              <w:t xml:space="preserve">nego systemu zarządzania środowiskowego (EMS) ISO 14001 informacje na temat procesu produkcji będą zawarte w odpowiednich procedurach, które zawierać będą w sobie elementy </w:t>
            </w:r>
            <w:r w:rsidR="00213B67" w:rsidRPr="00B250F8">
              <w:t xml:space="preserve">wymienione </w:t>
            </w:r>
            <w:r w:rsidRPr="00B250F8">
              <w:t>w BAT2.</w:t>
            </w:r>
          </w:p>
          <w:p w14:paraId="07D15501" w14:textId="77777777" w:rsidR="00253CB4" w:rsidRPr="00B250F8" w:rsidRDefault="00253CB4" w:rsidP="00FB16BB">
            <w:pPr>
              <w:pStyle w:val="tabela2"/>
              <w:keepNext w:val="0"/>
              <w:keepLines w:val="0"/>
              <w:widowControl w:val="0"/>
            </w:pPr>
            <w:r w:rsidRPr="00B250F8">
              <w:t>Informacje na temat gazów odlotowych będą zawarte w pozwoleniu zintegrowanym, które będzie dołączone do procedury wymagań prawnych dla instalacji. Procedura nakłada obowiązek dokonywania cyklicznej oceny zgodności wielkości emisji do środowiska względem określonych poziomów dopuszczalnych zawartych w wewnętrznych i zewnętrznych aktach prawnych.</w:t>
            </w:r>
          </w:p>
          <w:p w14:paraId="04B6AA82" w14:textId="77777777" w:rsidR="00253CB4" w:rsidRPr="00B250F8" w:rsidRDefault="00253CB4" w:rsidP="00FB16BB">
            <w:pPr>
              <w:pStyle w:val="tabela2"/>
              <w:keepNext w:val="0"/>
              <w:keepLines w:val="0"/>
              <w:widowControl w:val="0"/>
            </w:pPr>
            <w:r w:rsidRPr="00B250F8">
              <w:t xml:space="preserve">W procesie produkcyjnym </w:t>
            </w:r>
            <w:r w:rsidRPr="00B250F8">
              <w:rPr>
                <w:b/>
                <w:bCs/>
              </w:rPr>
              <w:t>nie są stosowane</w:t>
            </w:r>
            <w:r w:rsidRPr="00B250F8">
              <w:t xml:space="preserve"> substancje sklasyfikowane jako CMR kategorii 1A, 1B lub 2.</w:t>
            </w:r>
          </w:p>
          <w:p w14:paraId="01E87C73" w14:textId="77777777" w:rsidR="00253CB4" w:rsidRPr="00B250F8" w:rsidRDefault="00253CB4" w:rsidP="00E61AEA">
            <w:pPr>
              <w:pStyle w:val="tabela2"/>
              <w:keepNext w:val="0"/>
              <w:keepLines w:val="0"/>
              <w:widowControl w:val="0"/>
              <w:spacing w:before="240"/>
              <w:rPr>
                <w:b/>
              </w:rPr>
            </w:pPr>
            <w:bookmarkStart w:id="18" w:name="_Hlk130809459"/>
            <w:r w:rsidRPr="00B250F8">
              <w:rPr>
                <w:b/>
              </w:rPr>
              <w:t xml:space="preserve">BAT 2 </w:t>
            </w:r>
            <w:r w:rsidR="00213B67" w:rsidRPr="00B250F8">
              <w:rPr>
                <w:b/>
              </w:rPr>
              <w:t>– będzie spełniony</w:t>
            </w:r>
            <w:r w:rsidRPr="00B250F8">
              <w:rPr>
                <w:b/>
              </w:rPr>
              <w:t>.</w:t>
            </w:r>
            <w:bookmarkEnd w:id="18"/>
          </w:p>
          <w:p w14:paraId="22B0CE85" w14:textId="0B50A6D5" w:rsidR="005E2DA4" w:rsidRPr="00B250F8" w:rsidRDefault="005E2DA4" w:rsidP="00FB16BB">
            <w:pPr>
              <w:pStyle w:val="tabela2"/>
              <w:keepNext w:val="0"/>
              <w:keepLines w:val="0"/>
              <w:widowControl w:val="0"/>
              <w:rPr>
                <w:b/>
                <w:bCs/>
              </w:rPr>
            </w:pPr>
            <w:r w:rsidRPr="00B250F8">
              <w:rPr>
                <w:b/>
                <w:bCs/>
              </w:rPr>
              <w:t>W punkcie XIII.3 pozwolenia określającym dodatkowe wymagania zobowiązano Prowadzącego Instalację do uzupełnienia system zarządzania środowiskowego o cechy wynikające z BAT 2, które mają na celu łatwiejsze ograniczenie emisji do powietrza.</w:t>
            </w:r>
          </w:p>
        </w:tc>
      </w:tr>
      <w:tr w:rsidR="00253CB4" w:rsidRPr="00B250F8" w14:paraId="4810427C" w14:textId="77777777" w:rsidTr="00E83E35">
        <w:tc>
          <w:tcPr>
            <w:tcW w:w="9361" w:type="dxa"/>
            <w:gridSpan w:val="3"/>
            <w:tcBorders>
              <w:top w:val="single" w:sz="12" w:space="0" w:color="000000"/>
              <w:left w:val="single" w:sz="12" w:space="0" w:color="000000"/>
              <w:bottom w:val="single" w:sz="12" w:space="0" w:color="000000"/>
              <w:right w:val="single" w:sz="12" w:space="0" w:color="000000"/>
            </w:tcBorders>
          </w:tcPr>
          <w:p w14:paraId="481AD2A8" w14:textId="44CA5F0E" w:rsidR="00253CB4" w:rsidRPr="00B250F8" w:rsidRDefault="00D86340" w:rsidP="00FB16BB">
            <w:pPr>
              <w:pStyle w:val="tabela2"/>
              <w:keepNext w:val="0"/>
              <w:keepLines w:val="0"/>
              <w:widowControl w:val="0"/>
              <w:rPr>
                <w:b/>
                <w:bCs/>
              </w:rPr>
            </w:pPr>
            <w:r w:rsidRPr="00B250F8">
              <w:rPr>
                <w:b/>
                <w:bCs/>
              </w:rPr>
              <w:t>1.1.</w:t>
            </w:r>
            <w:r w:rsidR="00253CB4" w:rsidRPr="00B250F8">
              <w:rPr>
                <w:b/>
                <w:bCs/>
              </w:rPr>
              <w:t>2. Warunki inne niż normalne warunki eksploatacji</w:t>
            </w:r>
          </w:p>
        </w:tc>
      </w:tr>
      <w:tr w:rsidR="00253CB4" w:rsidRPr="00B250F8" w14:paraId="4AA83905" w14:textId="77777777" w:rsidTr="00E83E35">
        <w:tc>
          <w:tcPr>
            <w:tcW w:w="865" w:type="dxa"/>
            <w:tcBorders>
              <w:top w:val="single" w:sz="12" w:space="0" w:color="000000"/>
              <w:left w:val="single" w:sz="12" w:space="0" w:color="000000"/>
              <w:bottom w:val="single" w:sz="4" w:space="0" w:color="000000"/>
              <w:right w:val="single" w:sz="4" w:space="0" w:color="000000"/>
            </w:tcBorders>
          </w:tcPr>
          <w:p w14:paraId="32D36584" w14:textId="77777777" w:rsidR="00253CB4" w:rsidRPr="00B250F8" w:rsidRDefault="00253CB4" w:rsidP="00FB16BB">
            <w:pPr>
              <w:pStyle w:val="tabela2"/>
              <w:keepNext w:val="0"/>
              <w:keepLines w:val="0"/>
              <w:widowControl w:val="0"/>
              <w:rPr>
                <w:b/>
                <w:bCs/>
              </w:rPr>
            </w:pPr>
            <w:r w:rsidRPr="00B250F8">
              <w:rPr>
                <w:b/>
                <w:bCs/>
              </w:rPr>
              <w:t>BAT 3</w:t>
            </w:r>
          </w:p>
        </w:tc>
        <w:tc>
          <w:tcPr>
            <w:tcW w:w="4239" w:type="dxa"/>
            <w:tcBorders>
              <w:top w:val="single" w:sz="12" w:space="0" w:color="000000"/>
              <w:left w:val="single" w:sz="4" w:space="0" w:color="000000"/>
              <w:bottom w:val="single" w:sz="4" w:space="0" w:color="000000"/>
              <w:right w:val="single" w:sz="4" w:space="0" w:color="000000"/>
            </w:tcBorders>
          </w:tcPr>
          <w:p w14:paraId="72EA43F4" w14:textId="77777777" w:rsidR="00253CB4" w:rsidRPr="00B250F8" w:rsidRDefault="00253CB4" w:rsidP="00FB16BB">
            <w:pPr>
              <w:pStyle w:val="tabela2"/>
              <w:keepNext w:val="0"/>
              <w:keepLines w:val="0"/>
              <w:widowControl w:val="0"/>
            </w:pPr>
            <w:r w:rsidRPr="00B250F8">
              <w:t>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w:t>
            </w:r>
          </w:p>
          <w:p w14:paraId="203DE107"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p w14:paraId="00EE86EA"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 xml:space="preserve">odpowiednie zaprojektowanie urządzeń o krytycznym znaczeniu (np. modułowość i dzielenie urządzeń na sekcje, systemy zapasowe, techniki pozwalające uniknąć konieczności obchodzenia oczyszczania </w:t>
            </w:r>
            <w:r w:rsidRPr="00B250F8">
              <w:lastRenderedPageBreak/>
              <w:t>gazów odlotowych podczas rozruchu i wyłączania, urządzenia o wysokim poziomie integralności itp.);</w:t>
            </w:r>
          </w:p>
          <w:p w14:paraId="59BA696A"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opracowanie i wdrożenie zapobiegawczego planu utrzymania w odniesieniu do urządzeń o krytycznym znaczeniu (zob. BAT 1 pkt (xii));</w:t>
            </w:r>
          </w:p>
          <w:p w14:paraId="5F6B005E"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monitorowanie (tj. oszacowanie lub, o ile to możliwe, zmierzenie) i rejestrowanie emisji i związanych z nimi okoliczności w warunkach innych niż normalne warunki eksploatacji;</w:t>
            </w:r>
          </w:p>
          <w:p w14:paraId="26F9FAEE"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okresową ocenę emisji w warunkach innych niż normalne warunki eksploatacji (np. częstość występowania zdarzeń, czas ich trwania, ilość wyemitowanych zanieczyszczeń jak odnotowano w pkt (iv)) oraz, w stosownych przypadkach, wdrażanie działań naprawczych;</w:t>
            </w:r>
          </w:p>
          <w:p w14:paraId="5F1C3BB3"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regularny przegląd i aktualizację wykazu zidentyfikowanych innych niż normalne warunki eksploatacji w ramach pkt (i) po dokonaniu okresowej oceny pkt (v);</w:t>
            </w:r>
          </w:p>
          <w:p w14:paraId="592B278E" w14:textId="77777777" w:rsidR="00253CB4" w:rsidRPr="00B250F8" w:rsidRDefault="00253CB4" w:rsidP="00FB16BB">
            <w:pPr>
              <w:pStyle w:val="tabela2"/>
              <w:keepNext w:val="0"/>
              <w:keepLines w:val="0"/>
              <w:widowControl w:val="0"/>
              <w:numPr>
                <w:ilvl w:val="0"/>
                <w:numId w:val="11"/>
              </w:numPr>
              <w:overflowPunct w:val="0"/>
              <w:ind w:left="302" w:hanging="302"/>
            </w:pPr>
            <w:r w:rsidRPr="00B250F8">
              <w:t>regularne testowanie systemów zapasowych.</w:t>
            </w:r>
          </w:p>
        </w:tc>
        <w:tc>
          <w:tcPr>
            <w:tcW w:w="4257" w:type="dxa"/>
            <w:tcBorders>
              <w:top w:val="single" w:sz="12" w:space="0" w:color="000000"/>
              <w:left w:val="single" w:sz="4" w:space="0" w:color="000000"/>
              <w:bottom w:val="single" w:sz="4" w:space="0" w:color="000000"/>
              <w:right w:val="single" w:sz="12" w:space="0" w:color="000000"/>
            </w:tcBorders>
          </w:tcPr>
          <w:p w14:paraId="67995125" w14:textId="77777777" w:rsidR="00253CB4" w:rsidRPr="00B250F8" w:rsidRDefault="00253CB4" w:rsidP="00FB16BB">
            <w:pPr>
              <w:pStyle w:val="tabela2"/>
              <w:keepNext w:val="0"/>
              <w:keepLines w:val="0"/>
              <w:widowControl w:val="0"/>
            </w:pPr>
            <w:bookmarkStart w:id="19" w:name="_Hlk130810406"/>
            <w:r w:rsidRPr="00B250F8">
              <w:lastRenderedPageBreak/>
              <w:t>W Safiro Nutrition Sp. z o.o. wdrażany jest system zarządzania środowiskowego (EMS) ISO 14001, którego częścią będzie plan zarządzania w warunkach innych niż normalne warunki eksploatacji zawierający elementy zawarte w BAT3.</w:t>
            </w:r>
            <w:bookmarkEnd w:id="19"/>
          </w:p>
          <w:p w14:paraId="7FCADB1E" w14:textId="77777777" w:rsidR="00253CB4" w:rsidRPr="00B250F8" w:rsidRDefault="00253CB4" w:rsidP="00FB16BB">
            <w:pPr>
              <w:pStyle w:val="tabela2"/>
              <w:keepNext w:val="0"/>
              <w:keepLines w:val="0"/>
              <w:widowControl w:val="0"/>
            </w:pPr>
            <w:r w:rsidRPr="00B250F8">
              <w:t xml:space="preserve">Linia produkcyjna podzielona jest na sekcje, pozwalające w razie awarii na szybkie odcięcie uszkodzonego modułu. </w:t>
            </w:r>
          </w:p>
          <w:p w14:paraId="75BBA050" w14:textId="77777777" w:rsidR="00253CB4" w:rsidRPr="00B250F8" w:rsidRDefault="00253CB4" w:rsidP="00E61AEA">
            <w:pPr>
              <w:pStyle w:val="tabela2"/>
              <w:keepNext w:val="0"/>
              <w:keepLines w:val="0"/>
              <w:widowControl w:val="0"/>
              <w:spacing w:before="240"/>
              <w:rPr>
                <w:b/>
              </w:rPr>
            </w:pPr>
            <w:r w:rsidRPr="00B250F8">
              <w:rPr>
                <w:b/>
              </w:rPr>
              <w:t>BAT 3 będzie spełniony.</w:t>
            </w:r>
          </w:p>
          <w:p w14:paraId="7FF08EEE" w14:textId="2495D014" w:rsidR="00C92E9B" w:rsidRPr="00B250F8" w:rsidRDefault="00C92E9B" w:rsidP="00FB16BB">
            <w:pPr>
              <w:pStyle w:val="tabela2"/>
              <w:keepNext w:val="0"/>
              <w:keepLines w:val="0"/>
              <w:widowControl w:val="0"/>
              <w:rPr>
                <w:b/>
                <w:bCs/>
              </w:rPr>
            </w:pPr>
            <w:r w:rsidRPr="00B250F8">
              <w:rPr>
                <w:b/>
                <w:bCs/>
              </w:rPr>
              <w:t>W punkcie XIII.4 pozwolenia określającym dodatkowe wymagania zobowiązano Prowadzącego Instalację do uzupełnienia system zarządzania środowiskowego o cechy wynikające z BAT 3, które mają na celu łatwiejsze ograniczenie emisji do powietrza.</w:t>
            </w:r>
          </w:p>
        </w:tc>
      </w:tr>
      <w:tr w:rsidR="00253CB4" w:rsidRPr="00B250F8" w14:paraId="4C77835F"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32A058B2" w14:textId="4A9291A2" w:rsidR="00253CB4" w:rsidRPr="00B250F8" w:rsidRDefault="0012698E" w:rsidP="00FB16BB">
            <w:pPr>
              <w:pStyle w:val="tabela2"/>
              <w:keepNext w:val="0"/>
              <w:keepLines w:val="0"/>
              <w:widowControl w:val="0"/>
              <w:rPr>
                <w:b/>
                <w:bCs/>
              </w:rPr>
            </w:pPr>
            <w:r w:rsidRPr="00B250F8">
              <w:rPr>
                <w:b/>
                <w:bCs/>
              </w:rPr>
              <w:t>1.1.</w:t>
            </w:r>
            <w:r w:rsidR="00253CB4" w:rsidRPr="00B250F8">
              <w:rPr>
                <w:b/>
                <w:bCs/>
              </w:rPr>
              <w:t>3. Emisje zorganizowane do powietrza</w:t>
            </w:r>
          </w:p>
        </w:tc>
      </w:tr>
      <w:tr w:rsidR="00253CB4" w:rsidRPr="00B250F8" w14:paraId="7F2C000C"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1FF7C422" w14:textId="40E3AD3B" w:rsidR="00253CB4" w:rsidRPr="00B250F8" w:rsidRDefault="0012698E" w:rsidP="00FB16BB">
            <w:pPr>
              <w:pStyle w:val="tabela2"/>
              <w:keepNext w:val="0"/>
              <w:keepLines w:val="0"/>
              <w:widowControl w:val="0"/>
              <w:rPr>
                <w:i/>
                <w:iCs/>
              </w:rPr>
            </w:pPr>
            <w:r w:rsidRPr="00B250F8">
              <w:rPr>
                <w:i/>
                <w:iCs/>
              </w:rPr>
              <w:t xml:space="preserve">1.1.3.1. </w:t>
            </w:r>
            <w:r w:rsidR="00253CB4" w:rsidRPr="00B250F8">
              <w:rPr>
                <w:i/>
                <w:iCs/>
              </w:rPr>
              <w:t>Ogólne techniki</w:t>
            </w:r>
          </w:p>
        </w:tc>
      </w:tr>
      <w:tr w:rsidR="00253CB4" w:rsidRPr="00B250F8" w14:paraId="4600ADF4"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560AD94C" w14:textId="77777777" w:rsidR="00253CB4" w:rsidRPr="00B250F8" w:rsidRDefault="00253CB4" w:rsidP="00FB16BB">
            <w:pPr>
              <w:pStyle w:val="tabela2"/>
              <w:keepNext w:val="0"/>
              <w:keepLines w:val="0"/>
              <w:widowControl w:val="0"/>
              <w:rPr>
                <w:b/>
                <w:bCs/>
              </w:rPr>
            </w:pPr>
            <w:r w:rsidRPr="00B250F8">
              <w:rPr>
                <w:b/>
                <w:bCs/>
              </w:rPr>
              <w:t>BAT 4</w:t>
            </w:r>
          </w:p>
        </w:tc>
        <w:tc>
          <w:tcPr>
            <w:tcW w:w="4239" w:type="dxa"/>
            <w:tcBorders>
              <w:top w:val="single" w:sz="4" w:space="0" w:color="000000"/>
              <w:left w:val="single" w:sz="4" w:space="0" w:color="000000"/>
              <w:bottom w:val="single" w:sz="4" w:space="0" w:color="000000"/>
              <w:right w:val="single" w:sz="4" w:space="0" w:color="000000"/>
            </w:tcBorders>
          </w:tcPr>
          <w:p w14:paraId="793F2C12" w14:textId="77777777" w:rsidR="00253CB4" w:rsidRPr="00B250F8" w:rsidRDefault="00253CB4" w:rsidP="00FB16BB">
            <w:pPr>
              <w:pStyle w:val="tabela2"/>
              <w:keepNext w:val="0"/>
              <w:keepLines w:val="0"/>
              <w:widowControl w:val="0"/>
            </w:pPr>
            <w:r w:rsidRPr="00B250F8">
              <w:t>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tc>
        <w:tc>
          <w:tcPr>
            <w:tcW w:w="4257" w:type="dxa"/>
            <w:tcBorders>
              <w:top w:val="single" w:sz="4" w:space="0" w:color="000000"/>
              <w:left w:val="single" w:sz="4" w:space="0" w:color="000000"/>
              <w:bottom w:val="single" w:sz="4" w:space="0" w:color="000000"/>
              <w:right w:val="single" w:sz="12" w:space="0" w:color="000000"/>
            </w:tcBorders>
          </w:tcPr>
          <w:p w14:paraId="078AAB39" w14:textId="77777777" w:rsidR="00253CB4" w:rsidRPr="00B250F8" w:rsidRDefault="00253CB4" w:rsidP="00FB16BB">
            <w:pPr>
              <w:pStyle w:val="tabela2"/>
              <w:keepNext w:val="0"/>
              <w:keepLines w:val="0"/>
              <w:widowControl w:val="0"/>
            </w:pPr>
            <w:r w:rsidRPr="00B250F8">
              <w:t xml:space="preserve">Wszystkie źródła emisji na instalacji będą zidentyfikowane oraz będą określone wartości dopuszczalne. </w:t>
            </w:r>
          </w:p>
          <w:p w14:paraId="6DD766C5" w14:textId="77777777" w:rsidR="00253CB4" w:rsidRPr="00B250F8" w:rsidRDefault="00253CB4" w:rsidP="00FB16BB">
            <w:pPr>
              <w:pStyle w:val="tabela2"/>
              <w:keepNext w:val="0"/>
              <w:keepLines w:val="0"/>
            </w:pPr>
            <w:r w:rsidRPr="00B250F8">
              <w:t>Instalacja będzie wyposażona w urządzenia oczyszczające gazy odlotowe ograniczające emisje do powietrza:</w:t>
            </w:r>
          </w:p>
          <w:p w14:paraId="7B8E9530" w14:textId="77777777" w:rsidR="00253CB4" w:rsidRPr="00B250F8" w:rsidRDefault="00253CB4" w:rsidP="00FB16BB">
            <w:pPr>
              <w:pStyle w:val="tabela2"/>
              <w:keepNext w:val="0"/>
              <w:keepLines w:val="0"/>
              <w:numPr>
                <w:ilvl w:val="0"/>
                <w:numId w:val="12"/>
              </w:numPr>
              <w:overflowPunct w:val="0"/>
            </w:pPr>
            <w:r w:rsidRPr="00B250F8">
              <w:t>kolumny sorpcyjne oraz mokry skruber o skuteczności min.  99,4 %,</w:t>
            </w:r>
          </w:p>
          <w:p w14:paraId="6E36EE66" w14:textId="77777777" w:rsidR="00253CB4" w:rsidRPr="00B250F8" w:rsidRDefault="00253CB4" w:rsidP="00FB16BB">
            <w:pPr>
              <w:pStyle w:val="tabela2"/>
              <w:keepNext w:val="0"/>
              <w:keepLines w:val="0"/>
              <w:widowControl w:val="0"/>
              <w:rPr>
                <w:b/>
                <w:bCs/>
              </w:rPr>
            </w:pPr>
            <w:bookmarkStart w:id="20" w:name="_Hlk130810518"/>
            <w:r w:rsidRPr="00B250F8">
              <w:rPr>
                <w:b/>
                <w:bCs/>
              </w:rPr>
              <w:t>BAT 4 uznaje się za spełniony.</w:t>
            </w:r>
            <w:bookmarkEnd w:id="20"/>
          </w:p>
          <w:p w14:paraId="64199F49" w14:textId="77777777" w:rsidR="0066428F" w:rsidRPr="00B250F8" w:rsidRDefault="0066428F" w:rsidP="00FB16BB">
            <w:pPr>
              <w:pStyle w:val="tabela2"/>
              <w:keepNext w:val="0"/>
              <w:keepLines w:val="0"/>
              <w:widowControl w:val="0"/>
            </w:pPr>
          </w:p>
        </w:tc>
      </w:tr>
      <w:tr w:rsidR="00253CB4" w:rsidRPr="00B250F8" w14:paraId="59CA196B"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231E3BD7" w14:textId="77777777" w:rsidR="00253CB4" w:rsidRPr="00B250F8" w:rsidRDefault="00253CB4" w:rsidP="00FB16BB">
            <w:pPr>
              <w:pStyle w:val="tabela2"/>
              <w:keepNext w:val="0"/>
              <w:keepLines w:val="0"/>
              <w:widowControl w:val="0"/>
              <w:rPr>
                <w:b/>
                <w:bCs/>
                <w:szCs w:val="18"/>
              </w:rPr>
            </w:pPr>
            <w:r w:rsidRPr="00B250F8">
              <w:rPr>
                <w:b/>
                <w:bCs/>
                <w:szCs w:val="18"/>
              </w:rPr>
              <w:t>BAT 5</w:t>
            </w:r>
          </w:p>
        </w:tc>
        <w:tc>
          <w:tcPr>
            <w:tcW w:w="4239" w:type="dxa"/>
            <w:tcBorders>
              <w:top w:val="single" w:sz="4" w:space="0" w:color="000000"/>
              <w:left w:val="single" w:sz="4" w:space="0" w:color="000000"/>
              <w:bottom w:val="single" w:sz="4" w:space="0" w:color="000000"/>
              <w:right w:val="single" w:sz="4" w:space="0" w:color="000000"/>
            </w:tcBorders>
          </w:tcPr>
          <w:p w14:paraId="59EA648C" w14:textId="77777777" w:rsidR="00253CB4" w:rsidRPr="00B250F8" w:rsidRDefault="00253CB4" w:rsidP="00FB16BB">
            <w:pPr>
              <w:pStyle w:val="tabela2"/>
              <w:keepNext w:val="0"/>
              <w:keepLines w:val="0"/>
              <w:widowControl w:val="0"/>
            </w:pPr>
            <w:r w:rsidRPr="00B250F8">
              <w:t>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tc>
        <w:tc>
          <w:tcPr>
            <w:tcW w:w="4257" w:type="dxa"/>
            <w:tcBorders>
              <w:top w:val="single" w:sz="4" w:space="0" w:color="000000"/>
              <w:left w:val="single" w:sz="4" w:space="0" w:color="000000"/>
              <w:bottom w:val="single" w:sz="4" w:space="0" w:color="000000"/>
              <w:right w:val="single" w:sz="12" w:space="0" w:color="000000"/>
            </w:tcBorders>
          </w:tcPr>
          <w:p w14:paraId="1020269B" w14:textId="77777777" w:rsidR="00253CB4" w:rsidRPr="00B250F8" w:rsidRDefault="00253CB4" w:rsidP="00FB16BB">
            <w:pPr>
              <w:pStyle w:val="tabela2"/>
              <w:widowControl w:val="0"/>
              <w:rPr>
                <w:szCs w:val="18"/>
              </w:rPr>
            </w:pPr>
            <w:bookmarkStart w:id="21" w:name="_Hlk130810617"/>
            <w:r w:rsidRPr="00B250F8">
              <w:rPr>
                <w:szCs w:val="18"/>
              </w:rPr>
              <w:t>Wszystkie źródła emisji zanieczyszczeń z instalacji IPPC na zakładzie są odprowadzane jednym emitorem.</w:t>
            </w:r>
            <w:bookmarkEnd w:id="21"/>
          </w:p>
          <w:p w14:paraId="09FA137B" w14:textId="77777777" w:rsidR="00253CB4" w:rsidRPr="00B250F8" w:rsidRDefault="00253CB4" w:rsidP="00FB16BB">
            <w:pPr>
              <w:pStyle w:val="tabela2"/>
              <w:keepNext w:val="0"/>
              <w:keepLines w:val="0"/>
              <w:widowControl w:val="0"/>
              <w:rPr>
                <w:szCs w:val="18"/>
              </w:rPr>
            </w:pPr>
            <w:r w:rsidRPr="00B250F8">
              <w:rPr>
                <w:b/>
                <w:bCs/>
                <w:szCs w:val="18"/>
              </w:rPr>
              <w:t xml:space="preserve">BAT 5 </w:t>
            </w:r>
            <w:r w:rsidRPr="00B250F8">
              <w:rPr>
                <w:b/>
                <w:bCs/>
              </w:rPr>
              <w:t>uznaje się za spełniony</w:t>
            </w:r>
            <w:r w:rsidRPr="00B250F8">
              <w:rPr>
                <w:b/>
                <w:bCs/>
                <w:szCs w:val="18"/>
              </w:rPr>
              <w:t>.</w:t>
            </w:r>
          </w:p>
        </w:tc>
      </w:tr>
      <w:tr w:rsidR="00253CB4" w:rsidRPr="00B250F8" w14:paraId="5AE31EC4" w14:textId="77777777" w:rsidTr="00E83E35">
        <w:tc>
          <w:tcPr>
            <w:tcW w:w="865" w:type="dxa"/>
            <w:tcBorders>
              <w:top w:val="single" w:sz="4" w:space="0" w:color="000000"/>
              <w:left w:val="single" w:sz="12" w:space="0" w:color="000000"/>
              <w:bottom w:val="single" w:sz="12" w:space="0" w:color="000000"/>
              <w:right w:val="single" w:sz="4" w:space="0" w:color="000000"/>
            </w:tcBorders>
          </w:tcPr>
          <w:p w14:paraId="393DFF81" w14:textId="77777777" w:rsidR="00253CB4" w:rsidRPr="00B250F8" w:rsidRDefault="00253CB4" w:rsidP="00FB16BB">
            <w:pPr>
              <w:pStyle w:val="tabela2"/>
              <w:keepNext w:val="0"/>
              <w:keepLines w:val="0"/>
              <w:widowControl w:val="0"/>
              <w:rPr>
                <w:b/>
                <w:bCs/>
              </w:rPr>
            </w:pPr>
            <w:r w:rsidRPr="00B250F8">
              <w:rPr>
                <w:b/>
                <w:bCs/>
              </w:rPr>
              <w:t>BAT 6</w:t>
            </w:r>
          </w:p>
        </w:tc>
        <w:tc>
          <w:tcPr>
            <w:tcW w:w="4239" w:type="dxa"/>
            <w:tcBorders>
              <w:top w:val="single" w:sz="4" w:space="0" w:color="000000"/>
              <w:left w:val="single" w:sz="4" w:space="0" w:color="000000"/>
              <w:bottom w:val="single" w:sz="12" w:space="0" w:color="000000"/>
              <w:right w:val="single" w:sz="4" w:space="0" w:color="000000"/>
            </w:tcBorders>
          </w:tcPr>
          <w:p w14:paraId="1A7FC557" w14:textId="77777777" w:rsidR="00253CB4" w:rsidRPr="00B250F8" w:rsidRDefault="00253CB4" w:rsidP="00FB16BB">
            <w:pPr>
              <w:pStyle w:val="tabela2"/>
              <w:keepNext w:val="0"/>
              <w:keepLines w:val="0"/>
              <w:widowControl w:val="0"/>
            </w:pPr>
            <w:r w:rsidRPr="00B250F8">
              <w:t>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c>
          <w:tcPr>
            <w:tcW w:w="4257" w:type="dxa"/>
            <w:tcBorders>
              <w:top w:val="single" w:sz="4" w:space="0" w:color="000000"/>
              <w:left w:val="single" w:sz="4" w:space="0" w:color="000000"/>
              <w:bottom w:val="single" w:sz="12" w:space="0" w:color="000000"/>
              <w:right w:val="single" w:sz="12" w:space="0" w:color="000000"/>
            </w:tcBorders>
          </w:tcPr>
          <w:p w14:paraId="32C26D67" w14:textId="77777777" w:rsidR="00253CB4" w:rsidRPr="00B250F8" w:rsidRDefault="00253CB4" w:rsidP="00FB16BB">
            <w:pPr>
              <w:pStyle w:val="tabela2"/>
              <w:keepNext w:val="0"/>
              <w:keepLines w:val="0"/>
              <w:widowControl w:val="0"/>
            </w:pPr>
            <w:bookmarkStart w:id="22" w:name="_Hlk130810700"/>
            <w:r w:rsidRPr="00B250F8">
              <w:t>System oczyszczania gazów odlotowych jest dedykowany dla tej instalacji i jest tak zaprojektowany aby zapewnić maksymalną skuteczność i wydajność urządzeń, również w sytuacji maksymalnego natężenia przepływu i stężeń zanieczyszczeń .</w:t>
            </w:r>
          </w:p>
          <w:p w14:paraId="5DAD42A8" w14:textId="77777777" w:rsidR="00253CB4" w:rsidRPr="00B250F8" w:rsidRDefault="00253CB4" w:rsidP="00FB16BB">
            <w:pPr>
              <w:pStyle w:val="tabela2"/>
              <w:keepNext w:val="0"/>
              <w:keepLines w:val="0"/>
              <w:widowControl w:val="0"/>
              <w:rPr>
                <w:b/>
                <w:bCs/>
              </w:rPr>
            </w:pPr>
            <w:r w:rsidRPr="00B250F8">
              <w:rPr>
                <w:b/>
              </w:rPr>
              <w:t xml:space="preserve">BAT 6 </w:t>
            </w:r>
            <w:r w:rsidRPr="00B250F8">
              <w:rPr>
                <w:b/>
                <w:bCs/>
              </w:rPr>
              <w:t>uznaje się za spełniony</w:t>
            </w:r>
            <w:r w:rsidRPr="00B250F8">
              <w:rPr>
                <w:b/>
                <w:bCs/>
                <w:szCs w:val="18"/>
              </w:rPr>
              <w:t>.</w:t>
            </w:r>
            <w:bookmarkEnd w:id="22"/>
          </w:p>
        </w:tc>
      </w:tr>
      <w:tr w:rsidR="00253CB4" w:rsidRPr="00B250F8" w14:paraId="2AD4E957" w14:textId="77777777" w:rsidTr="00E83E35">
        <w:tc>
          <w:tcPr>
            <w:tcW w:w="9361" w:type="dxa"/>
            <w:gridSpan w:val="3"/>
            <w:tcBorders>
              <w:top w:val="single" w:sz="12" w:space="0" w:color="000000"/>
              <w:left w:val="single" w:sz="12" w:space="0" w:color="000000"/>
              <w:bottom w:val="single" w:sz="12" w:space="0" w:color="000000"/>
              <w:right w:val="single" w:sz="12" w:space="0" w:color="000000"/>
            </w:tcBorders>
          </w:tcPr>
          <w:p w14:paraId="56202915" w14:textId="4F5785D4" w:rsidR="00253CB4" w:rsidRPr="00B250F8" w:rsidRDefault="007739E8" w:rsidP="00FB16BB">
            <w:pPr>
              <w:pStyle w:val="tabela2"/>
              <w:keepNext w:val="0"/>
              <w:keepLines w:val="0"/>
              <w:widowControl w:val="0"/>
              <w:rPr>
                <w:i/>
                <w:iCs/>
              </w:rPr>
            </w:pPr>
            <w:r w:rsidRPr="00B250F8">
              <w:rPr>
                <w:i/>
                <w:iCs/>
              </w:rPr>
              <w:t xml:space="preserve">1.1.3.2. </w:t>
            </w:r>
            <w:r w:rsidR="00253CB4" w:rsidRPr="00B250F8">
              <w:rPr>
                <w:i/>
                <w:iCs/>
              </w:rPr>
              <w:t>Monitorowanie</w:t>
            </w:r>
          </w:p>
        </w:tc>
      </w:tr>
      <w:tr w:rsidR="00253CB4" w:rsidRPr="00B250F8" w14:paraId="55220BE5" w14:textId="77777777" w:rsidTr="00E83E35">
        <w:tc>
          <w:tcPr>
            <w:tcW w:w="865" w:type="dxa"/>
            <w:tcBorders>
              <w:top w:val="single" w:sz="12" w:space="0" w:color="000000"/>
              <w:left w:val="single" w:sz="12" w:space="0" w:color="000000"/>
              <w:bottom w:val="single" w:sz="4" w:space="0" w:color="000000"/>
              <w:right w:val="single" w:sz="4" w:space="0" w:color="000000"/>
            </w:tcBorders>
          </w:tcPr>
          <w:p w14:paraId="450878DC" w14:textId="77777777" w:rsidR="00253CB4" w:rsidRPr="00B250F8" w:rsidRDefault="00253CB4" w:rsidP="00FB16BB">
            <w:pPr>
              <w:pStyle w:val="tabela2"/>
              <w:keepNext w:val="0"/>
              <w:keepLines w:val="0"/>
              <w:widowControl w:val="0"/>
              <w:rPr>
                <w:b/>
                <w:bCs/>
              </w:rPr>
            </w:pPr>
            <w:r w:rsidRPr="00B250F8">
              <w:rPr>
                <w:b/>
                <w:bCs/>
              </w:rPr>
              <w:t>BAT 7</w:t>
            </w:r>
          </w:p>
        </w:tc>
        <w:tc>
          <w:tcPr>
            <w:tcW w:w="4239" w:type="dxa"/>
            <w:tcBorders>
              <w:top w:val="single" w:sz="12" w:space="0" w:color="000000"/>
              <w:left w:val="single" w:sz="4" w:space="0" w:color="000000"/>
              <w:bottom w:val="single" w:sz="4" w:space="0" w:color="000000"/>
              <w:right w:val="single" w:sz="4" w:space="0" w:color="000000"/>
            </w:tcBorders>
          </w:tcPr>
          <w:p w14:paraId="711169FC" w14:textId="77777777" w:rsidR="00253CB4" w:rsidRPr="00B250F8" w:rsidRDefault="00253CB4" w:rsidP="00FB16BB">
            <w:pPr>
              <w:pStyle w:val="tabela2"/>
              <w:keepNext w:val="0"/>
              <w:keepLines w:val="0"/>
              <w:widowControl w:val="0"/>
            </w:pPr>
            <w:r w:rsidRPr="00B250F8">
              <w:t>W ramach BAT należy w sposób ciągły monitorować kluczowe parametry procesu (np. przepływ i temperaturę gazów odlotowych) strumieni gazów odlotowych kierowanych do oczyszczania wstępnego lub końcowego.</w:t>
            </w:r>
          </w:p>
        </w:tc>
        <w:tc>
          <w:tcPr>
            <w:tcW w:w="4257" w:type="dxa"/>
            <w:tcBorders>
              <w:top w:val="single" w:sz="12" w:space="0" w:color="000000"/>
              <w:left w:val="single" w:sz="4" w:space="0" w:color="000000"/>
              <w:bottom w:val="single" w:sz="4" w:space="0" w:color="000000"/>
              <w:right w:val="single" w:sz="12" w:space="0" w:color="000000"/>
            </w:tcBorders>
          </w:tcPr>
          <w:p w14:paraId="441BCF20" w14:textId="72C441F6" w:rsidR="00253CB4" w:rsidRPr="00B250F8" w:rsidRDefault="00253CB4" w:rsidP="00FB16BB">
            <w:pPr>
              <w:pStyle w:val="tabela2"/>
              <w:keepNext w:val="0"/>
              <w:keepLines w:val="0"/>
              <w:widowControl w:val="0"/>
            </w:pPr>
            <w:r w:rsidRPr="00B250F8">
              <w:t>Proces technologiczny prowadzony będzie w</w:t>
            </w:r>
            <w:r w:rsidR="00E61AEA" w:rsidRPr="00B250F8">
              <w:t> </w:t>
            </w:r>
            <w:r w:rsidRPr="00B250F8">
              <w:t xml:space="preserve">sposób wysoce zautomatyzowany, linia technologiczna zostanie wyposażona w różnego rodzaju czujniki/detektory, które pozwolą na wysokie zautomatyzowanie produkcji, oraz przyczynią się do bezpieczeństwa poprzez minimalizację możliwości wystąpienia awarii. </w:t>
            </w:r>
          </w:p>
          <w:p w14:paraId="79E5CBB9" w14:textId="77777777" w:rsidR="00253CB4" w:rsidRPr="00B250F8" w:rsidRDefault="00253CB4" w:rsidP="00FB16BB">
            <w:pPr>
              <w:pStyle w:val="tabela2"/>
              <w:keepNext w:val="0"/>
              <w:keepLines w:val="0"/>
            </w:pPr>
            <w:bookmarkStart w:id="23" w:name="_Hlk130810909"/>
            <w:r w:rsidRPr="00B250F8">
              <w:t xml:space="preserve">Pomimo hermetycznej instalacji na terenie zakładu będzie prowadzony ciągły monitoring </w:t>
            </w:r>
            <w:r w:rsidRPr="00B250F8">
              <w:lastRenderedPageBreak/>
              <w:t>emisji dwutlenku siarki na emitorze E2 oraz w hali produkcyjnej, dodatkowo będzie prowadzony monitoring substancji organicznych w hali produkcyjnej.</w:t>
            </w:r>
            <w:bookmarkEnd w:id="23"/>
          </w:p>
          <w:p w14:paraId="319F6FAB" w14:textId="61F72296" w:rsidR="00253CB4" w:rsidRPr="00B250F8" w:rsidRDefault="00253CB4" w:rsidP="00FB16BB">
            <w:pPr>
              <w:pStyle w:val="tabela2"/>
              <w:keepNext w:val="0"/>
              <w:keepLines w:val="0"/>
              <w:widowControl w:val="0"/>
              <w:rPr>
                <w:b/>
                <w:bCs/>
              </w:rPr>
            </w:pPr>
            <w:r w:rsidRPr="00B250F8">
              <w:rPr>
                <w:b/>
                <w:bCs/>
              </w:rPr>
              <w:t xml:space="preserve">BAT 7 będzie spełniony. </w:t>
            </w:r>
          </w:p>
          <w:p w14:paraId="7FC574E2" w14:textId="396D0BB0" w:rsidR="00501A85" w:rsidRPr="00B250F8" w:rsidRDefault="00501A85" w:rsidP="00FB16BB">
            <w:pPr>
              <w:pStyle w:val="tabela2"/>
              <w:keepNext w:val="0"/>
              <w:keepLines w:val="0"/>
              <w:widowControl w:val="0"/>
              <w:rPr>
                <w:b/>
                <w:bCs/>
              </w:rPr>
            </w:pPr>
            <w:r w:rsidRPr="00B250F8">
              <w:rPr>
                <w:b/>
                <w:bCs/>
              </w:rPr>
              <w:t xml:space="preserve">W punkcie XIII.5 pozwolenia określającym dodatkowe wymagania zobowiązano Prowadzącego Instalację do stosowania zapisów wynikające z BAT 7. </w:t>
            </w:r>
          </w:p>
        </w:tc>
      </w:tr>
      <w:tr w:rsidR="00253CB4" w:rsidRPr="00B250F8" w14:paraId="15A1F8D5"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162F2B88" w14:textId="77777777" w:rsidR="00253CB4" w:rsidRPr="00B250F8" w:rsidRDefault="00253CB4" w:rsidP="00FB16BB">
            <w:pPr>
              <w:pStyle w:val="tabela2"/>
              <w:keepNext w:val="0"/>
              <w:keepLines w:val="0"/>
              <w:widowControl w:val="0"/>
              <w:rPr>
                <w:b/>
                <w:bCs/>
              </w:rPr>
            </w:pPr>
            <w:r w:rsidRPr="00B250F8">
              <w:rPr>
                <w:b/>
                <w:bCs/>
              </w:rPr>
              <w:lastRenderedPageBreak/>
              <w:t>BAT 8</w:t>
            </w:r>
          </w:p>
        </w:tc>
        <w:tc>
          <w:tcPr>
            <w:tcW w:w="4239" w:type="dxa"/>
            <w:tcBorders>
              <w:top w:val="single" w:sz="4" w:space="0" w:color="000000"/>
              <w:left w:val="single" w:sz="4" w:space="0" w:color="000000"/>
              <w:bottom w:val="single" w:sz="4" w:space="0" w:color="000000"/>
              <w:right w:val="single" w:sz="4" w:space="0" w:color="000000"/>
            </w:tcBorders>
          </w:tcPr>
          <w:p w14:paraId="2AA5C3FE" w14:textId="77777777" w:rsidR="00253CB4" w:rsidRPr="00B250F8" w:rsidRDefault="00253CB4" w:rsidP="00FB16BB">
            <w:pPr>
              <w:pStyle w:val="tabela2"/>
              <w:keepNext w:val="0"/>
              <w:keepLines w:val="0"/>
              <w:widowControl w:val="0"/>
            </w:pPr>
            <w:r w:rsidRPr="00B250F8">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Style w:val="TableGrid"/>
              <w:tblW w:w="4395" w:type="dxa"/>
              <w:tblInd w:w="0" w:type="dxa"/>
              <w:tblLayout w:type="fixed"/>
              <w:tblCellMar>
                <w:left w:w="112" w:type="dxa"/>
                <w:right w:w="88" w:type="dxa"/>
              </w:tblCellMar>
              <w:tblLook w:val="04A0" w:firstRow="1" w:lastRow="0" w:firstColumn="1" w:lastColumn="0" w:noHBand="0" w:noVBand="1"/>
            </w:tblPr>
            <w:tblGrid>
              <w:gridCol w:w="587"/>
              <w:gridCol w:w="831"/>
              <w:gridCol w:w="728"/>
              <w:gridCol w:w="567"/>
              <w:gridCol w:w="709"/>
              <w:gridCol w:w="973"/>
            </w:tblGrid>
            <w:tr w:rsidR="00253CB4" w:rsidRPr="00B250F8" w14:paraId="77A4143D"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345CBAF8" w14:textId="78CDAFE2" w:rsidR="00253CB4" w:rsidRPr="00B250F8" w:rsidRDefault="003A128A" w:rsidP="00FB16BB">
                  <w:pPr>
                    <w:ind w:firstLine="43"/>
                    <w:jc w:val="center"/>
                    <w:rPr>
                      <w:rFonts w:cs="Arial"/>
                      <w:sz w:val="14"/>
                      <w:szCs w:val="14"/>
                    </w:rPr>
                  </w:pPr>
                  <w:r w:rsidRPr="00B250F8">
                    <w:rPr>
                      <w:rFonts w:cs="Arial"/>
                      <w:sz w:val="14"/>
                      <w:szCs w:val="14"/>
                    </w:rPr>
                    <w:t xml:space="preserve"> </w:t>
                  </w:r>
                  <w:r w:rsidR="00253CB4" w:rsidRPr="00B250F8">
                    <w:rPr>
                      <w:rFonts w:cs="Arial"/>
                      <w:sz w:val="14"/>
                      <w:szCs w:val="14"/>
                    </w:rPr>
                    <w:t>Substancja/ Parametr (</w:t>
                  </w:r>
                  <w:r w:rsidR="00253CB4" w:rsidRPr="00B250F8">
                    <w:rPr>
                      <w:rFonts w:cs="Arial"/>
                      <w:sz w:val="14"/>
                      <w:szCs w:val="14"/>
                      <w:vertAlign w:val="superscript"/>
                    </w:rPr>
                    <w:t>1</w:t>
                  </w:r>
                  <w:r w:rsidR="00253CB4" w:rsidRPr="00B250F8">
                    <w:rPr>
                      <w:rFonts w:cs="Arial"/>
                      <w:sz w:val="14"/>
                      <w:szCs w:val="14"/>
                    </w:rPr>
                    <w:t>)</w:t>
                  </w:r>
                </w:p>
              </w:tc>
              <w:tc>
                <w:tcPr>
                  <w:tcW w:w="831" w:type="dxa"/>
                  <w:tcBorders>
                    <w:top w:val="single" w:sz="4" w:space="0" w:color="000000"/>
                    <w:left w:val="single" w:sz="4" w:space="0" w:color="000000"/>
                    <w:bottom w:val="single" w:sz="4" w:space="0" w:color="000000"/>
                    <w:right w:val="single" w:sz="4" w:space="0" w:color="000000"/>
                  </w:tcBorders>
                  <w:vAlign w:val="center"/>
                </w:tcPr>
                <w:p w14:paraId="647D91CF" w14:textId="77777777" w:rsidR="00253CB4" w:rsidRPr="00B250F8" w:rsidRDefault="00253CB4" w:rsidP="00FB16BB">
                  <w:pPr>
                    <w:ind w:right="25"/>
                    <w:jc w:val="center"/>
                    <w:rPr>
                      <w:rFonts w:cs="Arial"/>
                      <w:sz w:val="14"/>
                      <w:szCs w:val="14"/>
                    </w:rPr>
                  </w:pPr>
                  <w:r w:rsidRPr="00B250F8">
                    <w:rPr>
                      <w:rFonts w:cs="Arial"/>
                      <w:sz w:val="14"/>
                      <w:szCs w:val="14"/>
                    </w:rPr>
                    <w:t>Proces(y)/</w:t>
                  </w:r>
                </w:p>
                <w:p w14:paraId="404FAA9C" w14:textId="77777777" w:rsidR="00253CB4" w:rsidRPr="00B250F8" w:rsidRDefault="00253CB4" w:rsidP="00FB16BB">
                  <w:pPr>
                    <w:ind w:right="24"/>
                    <w:jc w:val="center"/>
                    <w:rPr>
                      <w:rFonts w:cs="Arial"/>
                      <w:sz w:val="14"/>
                      <w:szCs w:val="14"/>
                    </w:rPr>
                  </w:pPr>
                  <w:r w:rsidRPr="00B250F8">
                    <w:rPr>
                      <w:rFonts w:cs="Arial"/>
                      <w:sz w:val="14"/>
                      <w:szCs w:val="14"/>
                    </w:rPr>
                    <w:t>Źródło</w:t>
                  </w:r>
                </w:p>
                <w:p w14:paraId="4B50F88A" w14:textId="77777777" w:rsidR="00253CB4" w:rsidRPr="00B250F8" w:rsidRDefault="00253CB4" w:rsidP="00FB16BB">
                  <w:pPr>
                    <w:ind w:right="25"/>
                    <w:jc w:val="center"/>
                    <w:rPr>
                      <w:rFonts w:cs="Arial"/>
                      <w:sz w:val="14"/>
                      <w:szCs w:val="14"/>
                    </w:rPr>
                  </w:pPr>
                  <w:r w:rsidRPr="00B250F8">
                    <w:rPr>
                      <w:rFonts w:cs="Arial"/>
                      <w:sz w:val="14"/>
                      <w:szCs w:val="14"/>
                    </w:rPr>
                    <w:t>(źródła)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C5BA61D" w14:textId="77777777" w:rsidR="00253CB4" w:rsidRPr="00B250F8" w:rsidRDefault="00253CB4" w:rsidP="00FB16BB">
                  <w:pPr>
                    <w:jc w:val="center"/>
                    <w:rPr>
                      <w:rFonts w:cs="Arial"/>
                      <w:sz w:val="14"/>
                      <w:szCs w:val="14"/>
                    </w:rPr>
                  </w:pPr>
                  <w:r w:rsidRPr="00B250F8">
                    <w:rPr>
                      <w:rFonts w:cs="Arial"/>
                      <w:sz w:val="14"/>
                      <w:szCs w:val="14"/>
                    </w:rPr>
                    <w:t>Punktowe źródła emisji</w:t>
                  </w:r>
                </w:p>
              </w:tc>
              <w:tc>
                <w:tcPr>
                  <w:tcW w:w="567" w:type="dxa"/>
                  <w:tcBorders>
                    <w:top w:val="single" w:sz="4" w:space="0" w:color="000000"/>
                    <w:left w:val="single" w:sz="4" w:space="0" w:color="000000"/>
                    <w:bottom w:val="single" w:sz="4" w:space="0" w:color="000000"/>
                    <w:right w:val="single" w:sz="4" w:space="0" w:color="000000"/>
                  </w:tcBorders>
                  <w:vAlign w:val="center"/>
                </w:tcPr>
                <w:p w14:paraId="63009A86" w14:textId="77777777" w:rsidR="00253CB4" w:rsidRPr="00B250F8" w:rsidRDefault="00253CB4" w:rsidP="00FB16BB">
                  <w:pPr>
                    <w:ind w:right="24"/>
                    <w:jc w:val="center"/>
                    <w:rPr>
                      <w:rFonts w:cs="Arial"/>
                      <w:sz w:val="14"/>
                      <w:szCs w:val="14"/>
                    </w:rPr>
                  </w:pPr>
                  <w:r w:rsidRPr="00B250F8">
                    <w:rPr>
                      <w:rFonts w:cs="Arial"/>
                      <w:sz w:val="14"/>
                      <w:szCs w:val="14"/>
                    </w:rPr>
                    <w:t>Normy (</w:t>
                  </w:r>
                  <w:r w:rsidRPr="00B250F8">
                    <w:rPr>
                      <w:rFonts w:cs="Arial"/>
                      <w:sz w:val="14"/>
                      <w:szCs w:val="14"/>
                      <w:vertAlign w:val="superscript"/>
                    </w:rPr>
                    <w:t>2</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34E76A" w14:textId="77777777" w:rsidR="00253CB4" w:rsidRPr="00B250F8" w:rsidRDefault="00253CB4" w:rsidP="00FB16BB">
                  <w:pPr>
                    <w:ind w:firstLine="2"/>
                    <w:jc w:val="center"/>
                    <w:rPr>
                      <w:rFonts w:cs="Arial"/>
                      <w:sz w:val="14"/>
                      <w:szCs w:val="14"/>
                    </w:rPr>
                  </w:pPr>
                  <w:r w:rsidRPr="00B250F8">
                    <w:rPr>
                      <w:rFonts w:cs="Arial"/>
                      <w:sz w:val="14"/>
                      <w:szCs w:val="14"/>
                    </w:rPr>
                    <w:t>Minimalna częstotliwość monitorowania</w:t>
                  </w:r>
                </w:p>
              </w:tc>
              <w:tc>
                <w:tcPr>
                  <w:tcW w:w="973" w:type="dxa"/>
                  <w:tcBorders>
                    <w:top w:val="single" w:sz="4" w:space="0" w:color="000000"/>
                    <w:left w:val="single" w:sz="4" w:space="0" w:color="000000"/>
                    <w:bottom w:val="single" w:sz="4" w:space="0" w:color="000000"/>
                  </w:tcBorders>
                  <w:vAlign w:val="center"/>
                </w:tcPr>
                <w:p w14:paraId="6D9E9416" w14:textId="77777777" w:rsidR="00253CB4" w:rsidRPr="00B250F8" w:rsidRDefault="00253CB4" w:rsidP="00FB16BB">
                  <w:pPr>
                    <w:jc w:val="center"/>
                    <w:rPr>
                      <w:rFonts w:cs="Arial"/>
                      <w:sz w:val="14"/>
                      <w:szCs w:val="14"/>
                    </w:rPr>
                  </w:pPr>
                  <w:r w:rsidRPr="00B250F8">
                    <w:rPr>
                      <w:rFonts w:cs="Arial"/>
                      <w:sz w:val="14"/>
                      <w:szCs w:val="14"/>
                    </w:rPr>
                    <w:t>Monitorowanie powiązane z</w:t>
                  </w:r>
                </w:p>
              </w:tc>
            </w:tr>
            <w:tr w:rsidR="00253CB4" w:rsidRPr="00B250F8" w14:paraId="6EA8B1D6" w14:textId="77777777" w:rsidTr="001143FD">
              <w:trPr>
                <w:trHeight w:val="20"/>
              </w:trPr>
              <w:tc>
                <w:tcPr>
                  <w:tcW w:w="587" w:type="dxa"/>
                  <w:vMerge w:val="restart"/>
                  <w:tcBorders>
                    <w:top w:val="single" w:sz="4" w:space="0" w:color="000000"/>
                    <w:right w:val="single" w:sz="4" w:space="0" w:color="000000"/>
                  </w:tcBorders>
                  <w:vAlign w:val="center"/>
                </w:tcPr>
                <w:p w14:paraId="6CA958ED" w14:textId="77777777" w:rsidR="00253CB4" w:rsidRPr="00B250F8" w:rsidRDefault="00253CB4" w:rsidP="00FB16BB">
                  <w:pPr>
                    <w:jc w:val="center"/>
                    <w:rPr>
                      <w:rFonts w:cs="Arial"/>
                      <w:sz w:val="14"/>
                      <w:szCs w:val="14"/>
                    </w:rPr>
                  </w:pPr>
                  <w:r w:rsidRPr="00B250F8">
                    <w:rPr>
                      <w:rFonts w:cs="Arial"/>
                      <w:sz w:val="14"/>
                      <w:szCs w:val="14"/>
                    </w:rPr>
                    <w:t>Amoniak (NH</w:t>
                  </w:r>
                  <w:r w:rsidRPr="00B250F8">
                    <w:rPr>
                      <w:rFonts w:cs="Arial"/>
                      <w:sz w:val="14"/>
                      <w:szCs w:val="14"/>
                      <w:vertAlign w:val="subscript"/>
                    </w:rPr>
                    <w:t>3</w:t>
                  </w:r>
                  <w:r w:rsidRPr="00B250F8">
                    <w:rPr>
                      <w:rFonts w:cs="Arial"/>
                      <w:sz w:val="14"/>
                      <w:szCs w:val="14"/>
                    </w:rPr>
                    <w:t>)</w:t>
                  </w:r>
                </w:p>
              </w:tc>
              <w:tc>
                <w:tcPr>
                  <w:tcW w:w="831" w:type="dxa"/>
                  <w:tcBorders>
                    <w:top w:val="single" w:sz="4" w:space="0" w:color="000000"/>
                    <w:left w:val="single" w:sz="4" w:space="0" w:color="000000"/>
                    <w:bottom w:val="single" w:sz="4" w:space="0" w:color="000000"/>
                    <w:right w:val="single" w:sz="4" w:space="0" w:color="000000"/>
                  </w:tcBorders>
                  <w:vAlign w:val="center"/>
                </w:tcPr>
                <w:p w14:paraId="37C5642D" w14:textId="77777777" w:rsidR="00253CB4" w:rsidRPr="00B250F8" w:rsidRDefault="00253CB4" w:rsidP="00FB16BB">
                  <w:pPr>
                    <w:ind w:right="24"/>
                    <w:jc w:val="center"/>
                    <w:rPr>
                      <w:rFonts w:cs="Arial"/>
                      <w:sz w:val="14"/>
                      <w:szCs w:val="14"/>
                    </w:rPr>
                  </w:pPr>
                  <w:r w:rsidRPr="00B250F8">
                    <w:rPr>
                      <w:rFonts w:cs="Arial"/>
                      <w:sz w:val="14"/>
                      <w:szCs w:val="14"/>
                    </w:rPr>
                    <w:t>Zastosowanie</w:t>
                  </w:r>
                </w:p>
                <w:p w14:paraId="2AA0D15D" w14:textId="77777777" w:rsidR="00253CB4" w:rsidRPr="00B250F8" w:rsidRDefault="00253CB4" w:rsidP="00FB16BB">
                  <w:pPr>
                    <w:jc w:val="center"/>
                    <w:rPr>
                      <w:rFonts w:cs="Arial"/>
                      <w:sz w:val="14"/>
                      <w:szCs w:val="14"/>
                    </w:rPr>
                  </w:pPr>
                  <w:r w:rsidRPr="00B250F8">
                    <w:rPr>
                      <w:rFonts w:cs="Arial"/>
                      <w:sz w:val="14"/>
                      <w:szCs w:val="14"/>
                    </w:rPr>
                    <w:t>SCR/SNCR</w:t>
                  </w:r>
                </w:p>
              </w:tc>
              <w:tc>
                <w:tcPr>
                  <w:tcW w:w="728" w:type="dxa"/>
                  <w:vMerge w:val="restart"/>
                  <w:tcBorders>
                    <w:top w:val="single" w:sz="4" w:space="0" w:color="000000"/>
                    <w:left w:val="single" w:sz="4" w:space="0" w:color="000000"/>
                    <w:right w:val="single" w:sz="4" w:space="0" w:color="000000"/>
                  </w:tcBorders>
                  <w:vAlign w:val="center"/>
                </w:tcPr>
                <w:p w14:paraId="768CAD68"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vMerge w:val="restart"/>
                  <w:tcBorders>
                    <w:top w:val="single" w:sz="4" w:space="0" w:color="000000"/>
                    <w:left w:val="single" w:sz="4" w:space="0" w:color="000000"/>
                    <w:right w:val="single" w:sz="4" w:space="0" w:color="000000"/>
                  </w:tcBorders>
                  <w:vAlign w:val="center"/>
                </w:tcPr>
                <w:p w14:paraId="0DE559B5" w14:textId="77777777" w:rsidR="00253CB4" w:rsidRPr="00B250F8" w:rsidRDefault="00253CB4" w:rsidP="00FB16BB">
                  <w:pPr>
                    <w:ind w:right="24"/>
                    <w:jc w:val="center"/>
                    <w:rPr>
                      <w:rFonts w:cs="Arial"/>
                      <w:sz w:val="14"/>
                      <w:szCs w:val="14"/>
                    </w:rPr>
                  </w:pPr>
                  <w:r w:rsidRPr="00B250F8">
                    <w:rPr>
                      <w:rFonts w:cs="Arial"/>
                      <w:sz w:val="14"/>
                      <w:szCs w:val="14"/>
                    </w:rPr>
                    <w:t>EN 21877</w:t>
                  </w:r>
                </w:p>
              </w:tc>
              <w:tc>
                <w:tcPr>
                  <w:tcW w:w="709" w:type="dxa"/>
                  <w:vMerge w:val="restart"/>
                  <w:tcBorders>
                    <w:top w:val="single" w:sz="4" w:space="0" w:color="000000"/>
                    <w:left w:val="single" w:sz="4" w:space="0" w:color="000000"/>
                    <w:right w:val="single" w:sz="4" w:space="0" w:color="000000"/>
                  </w:tcBorders>
                  <w:vAlign w:val="center"/>
                </w:tcPr>
                <w:p w14:paraId="32AF3006" w14:textId="77777777" w:rsidR="00253CB4" w:rsidRPr="00B250F8" w:rsidRDefault="00253CB4" w:rsidP="00FB16BB">
                  <w:pPr>
                    <w:ind w:right="24"/>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val="restart"/>
                  <w:tcBorders>
                    <w:top w:val="single" w:sz="4" w:space="0" w:color="000000"/>
                    <w:left w:val="single" w:sz="4" w:space="0" w:color="000000"/>
                  </w:tcBorders>
                  <w:vAlign w:val="center"/>
                </w:tcPr>
                <w:p w14:paraId="05D223A9" w14:textId="77777777" w:rsidR="00253CB4" w:rsidRPr="00B250F8" w:rsidRDefault="00253CB4" w:rsidP="00FB16BB">
                  <w:pPr>
                    <w:jc w:val="center"/>
                    <w:rPr>
                      <w:rFonts w:cs="Arial"/>
                      <w:sz w:val="14"/>
                      <w:szCs w:val="14"/>
                    </w:rPr>
                  </w:pPr>
                  <w:r w:rsidRPr="00B250F8">
                    <w:rPr>
                      <w:rFonts w:cs="Arial"/>
                      <w:sz w:val="14"/>
                      <w:szCs w:val="14"/>
                    </w:rPr>
                    <w:t>BAT 17</w:t>
                  </w:r>
                </w:p>
                <w:p w14:paraId="69AEB6D3"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1F26D6A6" w14:textId="77777777" w:rsidTr="001143FD">
              <w:trPr>
                <w:trHeight w:val="20"/>
              </w:trPr>
              <w:tc>
                <w:tcPr>
                  <w:tcW w:w="587" w:type="dxa"/>
                  <w:vMerge/>
                  <w:tcBorders>
                    <w:bottom w:val="single" w:sz="4" w:space="0" w:color="000000"/>
                    <w:right w:val="single" w:sz="4" w:space="0" w:color="000000"/>
                  </w:tcBorders>
                  <w:vAlign w:val="center"/>
                </w:tcPr>
                <w:p w14:paraId="58BB623D" w14:textId="77777777" w:rsidR="00253CB4" w:rsidRPr="00B250F8" w:rsidRDefault="00253CB4" w:rsidP="00FB16BB">
                  <w:pPr>
                    <w:jc w:val="center"/>
                    <w:rPr>
                      <w:rFonts w:cs="Arial"/>
                      <w:sz w:val="14"/>
                      <w:szCs w:val="1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27B4B5F9" w14:textId="77777777" w:rsidR="00253CB4" w:rsidRPr="00B250F8" w:rsidRDefault="00253CB4" w:rsidP="00FB16BB">
                  <w:pPr>
                    <w:ind w:right="24"/>
                    <w:jc w:val="center"/>
                    <w:rPr>
                      <w:rFonts w:cs="Arial"/>
                      <w:sz w:val="14"/>
                      <w:szCs w:val="14"/>
                    </w:rPr>
                  </w:pPr>
                  <w:r w:rsidRPr="00B250F8">
                    <w:rPr>
                      <w:rFonts w:cs="Arial"/>
                      <w:sz w:val="14"/>
                      <w:szCs w:val="14"/>
                    </w:rPr>
                    <w:t>Wszystkie</w:t>
                  </w:r>
                </w:p>
                <w:p w14:paraId="5AB5D5F1" w14:textId="77777777" w:rsidR="00253CB4" w:rsidRPr="00B250F8" w:rsidRDefault="00253CB4" w:rsidP="00FB16BB">
                  <w:pPr>
                    <w:ind w:right="24"/>
                    <w:jc w:val="center"/>
                    <w:rPr>
                      <w:rFonts w:cs="Arial"/>
                      <w:sz w:val="14"/>
                      <w:szCs w:val="14"/>
                    </w:rPr>
                  </w:pPr>
                  <w:r w:rsidRPr="00B250F8">
                    <w:rPr>
                      <w:rFonts w:cs="Arial"/>
                      <w:sz w:val="14"/>
                      <w:szCs w:val="14"/>
                    </w:rPr>
                    <w:t>pozostałe</w:t>
                  </w:r>
                </w:p>
                <w:p w14:paraId="0CDD5924" w14:textId="77777777" w:rsidR="00253CB4" w:rsidRPr="00B250F8" w:rsidRDefault="00253CB4" w:rsidP="00FB16BB">
                  <w:pPr>
                    <w:jc w:val="center"/>
                    <w:rPr>
                      <w:rFonts w:cs="Arial"/>
                      <w:sz w:val="14"/>
                      <w:szCs w:val="14"/>
                    </w:rPr>
                  </w:pPr>
                  <w:r w:rsidRPr="00B250F8">
                    <w:rPr>
                      <w:rFonts w:cs="Arial"/>
                      <w:sz w:val="14"/>
                      <w:szCs w:val="14"/>
                    </w:rPr>
                    <w:t>procesy/ źródła</w:t>
                  </w:r>
                </w:p>
              </w:tc>
              <w:tc>
                <w:tcPr>
                  <w:tcW w:w="728" w:type="dxa"/>
                  <w:vMerge/>
                  <w:tcBorders>
                    <w:left w:val="single" w:sz="4" w:space="0" w:color="000000"/>
                    <w:bottom w:val="single" w:sz="4" w:space="0" w:color="000000"/>
                    <w:right w:val="single" w:sz="4" w:space="0" w:color="000000"/>
                  </w:tcBorders>
                  <w:vAlign w:val="center"/>
                </w:tcPr>
                <w:p w14:paraId="22B184B5" w14:textId="77777777" w:rsidR="00253CB4" w:rsidRPr="00B250F8" w:rsidRDefault="00253CB4" w:rsidP="00FB16BB">
                  <w:pPr>
                    <w:jc w:val="center"/>
                    <w:rPr>
                      <w:rFonts w:cs="Arial"/>
                      <w:sz w:val="14"/>
                      <w:szCs w:val="14"/>
                    </w:rPr>
                  </w:pPr>
                </w:p>
              </w:tc>
              <w:tc>
                <w:tcPr>
                  <w:tcW w:w="567" w:type="dxa"/>
                  <w:vMerge/>
                  <w:tcBorders>
                    <w:left w:val="single" w:sz="4" w:space="0" w:color="000000"/>
                    <w:bottom w:val="single" w:sz="4" w:space="0" w:color="000000"/>
                    <w:right w:val="single" w:sz="4" w:space="0" w:color="000000"/>
                  </w:tcBorders>
                  <w:vAlign w:val="center"/>
                </w:tcPr>
                <w:p w14:paraId="0F3CEA4D" w14:textId="77777777" w:rsidR="00253CB4" w:rsidRPr="00B250F8" w:rsidRDefault="00253CB4" w:rsidP="00FB16BB">
                  <w:pPr>
                    <w:jc w:val="center"/>
                    <w:rPr>
                      <w:rFonts w:cs="Arial"/>
                      <w:sz w:val="14"/>
                      <w:szCs w:val="14"/>
                    </w:rPr>
                  </w:pPr>
                </w:p>
              </w:tc>
              <w:tc>
                <w:tcPr>
                  <w:tcW w:w="709" w:type="dxa"/>
                  <w:vMerge/>
                  <w:tcBorders>
                    <w:left w:val="single" w:sz="4" w:space="0" w:color="000000"/>
                    <w:bottom w:val="single" w:sz="4" w:space="0" w:color="000000"/>
                    <w:right w:val="single" w:sz="4" w:space="0" w:color="000000"/>
                  </w:tcBorders>
                  <w:vAlign w:val="center"/>
                </w:tcPr>
                <w:p w14:paraId="2EF53795" w14:textId="77777777" w:rsidR="00253CB4" w:rsidRPr="00B250F8" w:rsidRDefault="00253CB4" w:rsidP="00FB16BB">
                  <w:pPr>
                    <w:jc w:val="center"/>
                    <w:rPr>
                      <w:rFonts w:cs="Arial"/>
                      <w:sz w:val="14"/>
                      <w:szCs w:val="14"/>
                    </w:rPr>
                  </w:pPr>
                </w:p>
              </w:tc>
              <w:tc>
                <w:tcPr>
                  <w:tcW w:w="973" w:type="dxa"/>
                  <w:vMerge/>
                  <w:tcBorders>
                    <w:left w:val="single" w:sz="4" w:space="0" w:color="000000"/>
                    <w:bottom w:val="single" w:sz="4" w:space="0" w:color="000000"/>
                  </w:tcBorders>
                  <w:vAlign w:val="center"/>
                </w:tcPr>
                <w:p w14:paraId="10621E08" w14:textId="77777777" w:rsidR="00253CB4" w:rsidRPr="00B250F8" w:rsidRDefault="00253CB4" w:rsidP="00FB16BB">
                  <w:pPr>
                    <w:jc w:val="center"/>
                    <w:rPr>
                      <w:rFonts w:cs="Arial"/>
                      <w:sz w:val="14"/>
                      <w:szCs w:val="14"/>
                    </w:rPr>
                  </w:pPr>
                </w:p>
              </w:tc>
            </w:tr>
            <w:tr w:rsidR="00253CB4" w:rsidRPr="00B250F8" w14:paraId="6F94B9E8"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30056B8F" w14:textId="77777777" w:rsidR="00253CB4" w:rsidRPr="00B250F8" w:rsidRDefault="00253CB4" w:rsidP="00FB16BB">
                  <w:pPr>
                    <w:ind w:right="136"/>
                    <w:jc w:val="center"/>
                    <w:rPr>
                      <w:rFonts w:cs="Arial"/>
                      <w:sz w:val="14"/>
                      <w:szCs w:val="14"/>
                    </w:rPr>
                  </w:pPr>
                  <w:r w:rsidRPr="00B250F8">
                    <w:rPr>
                      <w:rFonts w:cs="Arial"/>
                      <w:sz w:val="14"/>
                      <w:szCs w:val="14"/>
                    </w:rPr>
                    <w:t>Benzen</w:t>
                  </w:r>
                </w:p>
              </w:tc>
              <w:tc>
                <w:tcPr>
                  <w:tcW w:w="831" w:type="dxa"/>
                  <w:tcBorders>
                    <w:top w:val="single" w:sz="4" w:space="0" w:color="000000"/>
                    <w:left w:val="single" w:sz="4" w:space="0" w:color="000000"/>
                    <w:bottom w:val="single" w:sz="4" w:space="0" w:color="000000"/>
                    <w:right w:val="single" w:sz="4" w:space="0" w:color="000000"/>
                  </w:tcBorders>
                  <w:vAlign w:val="center"/>
                </w:tcPr>
                <w:p w14:paraId="5AFC0AD7"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1238B54C"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248FDA43"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3DB4F1EA" w14:textId="77777777" w:rsidR="00253CB4" w:rsidRPr="00B250F8" w:rsidRDefault="00253CB4" w:rsidP="00FB16BB">
                  <w:pPr>
                    <w:ind w:right="111"/>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61B172FA"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1C11DF79"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37ACF85C" w14:textId="77777777" w:rsidR="00253CB4" w:rsidRPr="00B250F8" w:rsidRDefault="00253CB4" w:rsidP="00FB16BB">
                  <w:pPr>
                    <w:jc w:val="center"/>
                    <w:rPr>
                      <w:rFonts w:cs="Arial"/>
                      <w:sz w:val="14"/>
                      <w:szCs w:val="14"/>
                    </w:rPr>
                  </w:pPr>
                  <w:r w:rsidRPr="00B250F8">
                    <w:rPr>
                      <w:rFonts w:cs="Arial"/>
                      <w:sz w:val="14"/>
                      <w:szCs w:val="14"/>
                    </w:rPr>
                    <w:t>Butadien</w:t>
                  </w:r>
                </w:p>
              </w:tc>
              <w:tc>
                <w:tcPr>
                  <w:tcW w:w="831" w:type="dxa"/>
                  <w:tcBorders>
                    <w:top w:val="single" w:sz="4" w:space="0" w:color="000000"/>
                    <w:left w:val="single" w:sz="4" w:space="0" w:color="000000"/>
                    <w:bottom w:val="single" w:sz="4" w:space="0" w:color="000000"/>
                    <w:right w:val="single" w:sz="4" w:space="0" w:color="000000"/>
                  </w:tcBorders>
                  <w:vAlign w:val="center"/>
                </w:tcPr>
                <w:p w14:paraId="01C0BDAA"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5A38C6DF"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4F3247FB"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57005966" w14:textId="77777777" w:rsidR="00253CB4" w:rsidRPr="00B250F8" w:rsidRDefault="00253CB4" w:rsidP="00FB16BB">
                  <w:pPr>
                    <w:ind w:right="111"/>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43728981"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3BB90D40" w14:textId="77777777" w:rsidTr="001143FD">
              <w:trPr>
                <w:trHeight w:val="20"/>
              </w:trPr>
              <w:tc>
                <w:tcPr>
                  <w:tcW w:w="587" w:type="dxa"/>
                  <w:vMerge w:val="restart"/>
                  <w:tcBorders>
                    <w:top w:val="single" w:sz="4" w:space="0" w:color="000000"/>
                    <w:right w:val="single" w:sz="4" w:space="0" w:color="000000"/>
                  </w:tcBorders>
                  <w:vAlign w:val="center"/>
                </w:tcPr>
                <w:p w14:paraId="74B6F4FA" w14:textId="77777777" w:rsidR="00253CB4" w:rsidRPr="00B250F8" w:rsidRDefault="00253CB4" w:rsidP="00FB16BB">
                  <w:pPr>
                    <w:jc w:val="center"/>
                    <w:rPr>
                      <w:rFonts w:cs="Arial"/>
                      <w:sz w:val="14"/>
                      <w:szCs w:val="14"/>
                    </w:rPr>
                  </w:pPr>
                  <w:r w:rsidRPr="00B250F8">
                    <w:rPr>
                      <w:rFonts w:cs="Arial"/>
                      <w:sz w:val="14"/>
                      <w:szCs w:val="14"/>
                    </w:rPr>
                    <w:t>Tlenek węgla (CO)</w:t>
                  </w:r>
                </w:p>
              </w:tc>
              <w:tc>
                <w:tcPr>
                  <w:tcW w:w="831" w:type="dxa"/>
                  <w:vMerge w:val="restart"/>
                  <w:tcBorders>
                    <w:top w:val="single" w:sz="4" w:space="0" w:color="000000"/>
                    <w:left w:val="single" w:sz="4" w:space="0" w:color="000000"/>
                    <w:right w:val="single" w:sz="4" w:space="0" w:color="000000"/>
                  </w:tcBorders>
                  <w:vAlign w:val="center"/>
                </w:tcPr>
                <w:p w14:paraId="29E11AB9" w14:textId="77777777" w:rsidR="00253CB4" w:rsidRPr="00B250F8" w:rsidRDefault="00253CB4" w:rsidP="00FB16BB">
                  <w:pPr>
                    <w:jc w:val="center"/>
                    <w:rPr>
                      <w:rFonts w:cs="Arial"/>
                      <w:sz w:val="14"/>
                      <w:szCs w:val="14"/>
                    </w:rPr>
                  </w:pPr>
                  <w:r w:rsidRPr="00B250F8">
                    <w:rPr>
                      <w:rFonts w:cs="Arial"/>
                      <w:sz w:val="14"/>
                      <w:szCs w:val="14"/>
                    </w:rPr>
                    <w:t>Oczyszczanie termiczne</w:t>
                  </w:r>
                </w:p>
              </w:tc>
              <w:tc>
                <w:tcPr>
                  <w:tcW w:w="728" w:type="dxa"/>
                  <w:tcBorders>
                    <w:top w:val="single" w:sz="4" w:space="0" w:color="000000"/>
                    <w:left w:val="single" w:sz="4" w:space="0" w:color="000000"/>
                    <w:bottom w:val="single" w:sz="4" w:space="0" w:color="000000"/>
                    <w:right w:val="single" w:sz="4" w:space="0" w:color="000000"/>
                  </w:tcBorders>
                  <w:vAlign w:val="center"/>
                </w:tcPr>
                <w:p w14:paraId="3BCB0772"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CO wynoszącym ≥ 2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76E96AE4" w14:textId="77777777" w:rsidR="00253CB4" w:rsidRPr="00B250F8" w:rsidRDefault="00253CB4" w:rsidP="00FB16BB">
                  <w:pPr>
                    <w:jc w:val="center"/>
                    <w:rPr>
                      <w:rFonts w:cs="Arial"/>
                      <w:sz w:val="14"/>
                      <w:szCs w:val="14"/>
                    </w:rPr>
                  </w:pPr>
                  <w:r w:rsidRPr="00B250F8">
                    <w:rPr>
                      <w:rFonts w:cs="Arial"/>
                      <w:sz w:val="14"/>
                      <w:szCs w:val="14"/>
                    </w:rPr>
                    <w:t>Ogólne normy EN(</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B69BCB" w14:textId="77777777" w:rsidR="00253CB4" w:rsidRPr="00B250F8" w:rsidRDefault="00253CB4" w:rsidP="00FB16BB">
                  <w:pPr>
                    <w:ind w:right="111"/>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3F83BB66" w14:textId="77777777" w:rsidR="00253CB4" w:rsidRPr="00B250F8" w:rsidRDefault="00253CB4" w:rsidP="00FB16BB">
                  <w:pPr>
                    <w:jc w:val="center"/>
                    <w:rPr>
                      <w:rFonts w:cs="Arial"/>
                      <w:sz w:val="14"/>
                      <w:szCs w:val="14"/>
                    </w:rPr>
                  </w:pPr>
                  <w:r w:rsidRPr="00B250F8">
                    <w:rPr>
                      <w:rFonts w:cs="Arial"/>
                      <w:sz w:val="14"/>
                      <w:szCs w:val="14"/>
                    </w:rPr>
                    <w:t>BAT 16</w:t>
                  </w:r>
                </w:p>
              </w:tc>
            </w:tr>
            <w:tr w:rsidR="00253CB4" w:rsidRPr="00B250F8" w14:paraId="54F10F5D" w14:textId="77777777" w:rsidTr="001143FD">
              <w:trPr>
                <w:trHeight w:val="20"/>
              </w:trPr>
              <w:tc>
                <w:tcPr>
                  <w:tcW w:w="587" w:type="dxa"/>
                  <w:vMerge/>
                  <w:tcBorders>
                    <w:right w:val="single" w:sz="4" w:space="0" w:color="000000"/>
                  </w:tcBorders>
                  <w:vAlign w:val="center"/>
                </w:tcPr>
                <w:p w14:paraId="453E17E2"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7A270573"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6091080"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CO wynoszącym &lt; 2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64CAE4ED" w14:textId="77777777" w:rsidR="00253CB4" w:rsidRPr="00B250F8" w:rsidRDefault="00253CB4" w:rsidP="00FB16BB">
                  <w:pPr>
                    <w:jc w:val="center"/>
                    <w:rPr>
                      <w:rFonts w:cs="Arial"/>
                      <w:sz w:val="14"/>
                      <w:szCs w:val="14"/>
                    </w:rPr>
                  </w:pPr>
                  <w:r w:rsidRPr="00B250F8">
                    <w:rPr>
                      <w:rFonts w:cs="Arial"/>
                      <w:sz w:val="14"/>
                      <w:szCs w:val="14"/>
                    </w:rPr>
                    <w:t>EN 15058</w:t>
                  </w:r>
                </w:p>
              </w:tc>
              <w:tc>
                <w:tcPr>
                  <w:tcW w:w="709" w:type="dxa"/>
                  <w:tcBorders>
                    <w:top w:val="single" w:sz="4" w:space="0" w:color="000000"/>
                    <w:left w:val="single" w:sz="4" w:space="0" w:color="000000"/>
                    <w:bottom w:val="single" w:sz="4" w:space="0" w:color="000000"/>
                    <w:right w:val="single" w:sz="4" w:space="0" w:color="000000"/>
                  </w:tcBorders>
                  <w:vAlign w:val="center"/>
                </w:tcPr>
                <w:p w14:paraId="56BD3D8D" w14:textId="77777777" w:rsidR="00253CB4" w:rsidRPr="00B250F8" w:rsidRDefault="00253CB4" w:rsidP="00FB16BB">
                  <w:pPr>
                    <w:ind w:right="111"/>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34EF21D1" w14:textId="77777777" w:rsidR="00253CB4" w:rsidRPr="00B250F8" w:rsidRDefault="00253CB4" w:rsidP="00FB16BB">
                  <w:pPr>
                    <w:jc w:val="center"/>
                    <w:rPr>
                      <w:rFonts w:cs="Arial"/>
                      <w:sz w:val="14"/>
                      <w:szCs w:val="14"/>
                    </w:rPr>
                  </w:pPr>
                </w:p>
              </w:tc>
            </w:tr>
            <w:tr w:rsidR="00253CB4" w:rsidRPr="00B250F8" w14:paraId="1D8B048E" w14:textId="77777777" w:rsidTr="001143FD">
              <w:trPr>
                <w:trHeight w:val="20"/>
              </w:trPr>
              <w:tc>
                <w:tcPr>
                  <w:tcW w:w="587" w:type="dxa"/>
                  <w:vMerge/>
                  <w:tcBorders>
                    <w:right w:val="single" w:sz="4" w:space="0" w:color="000000"/>
                  </w:tcBorders>
                  <w:vAlign w:val="center"/>
                </w:tcPr>
                <w:p w14:paraId="3EE744B8" w14:textId="77777777" w:rsidR="00253CB4" w:rsidRPr="00B250F8" w:rsidRDefault="00253CB4" w:rsidP="00FB16BB">
                  <w:pPr>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494409D4" w14:textId="77777777" w:rsidR="00253CB4" w:rsidRPr="00B250F8" w:rsidRDefault="00253CB4" w:rsidP="00FB16BB">
                  <w:pPr>
                    <w:jc w:val="center"/>
                    <w:rPr>
                      <w:rFonts w:cs="Arial"/>
                      <w:sz w:val="14"/>
                      <w:szCs w:val="14"/>
                    </w:rPr>
                  </w:pPr>
                  <w:r w:rsidRPr="00B250F8">
                    <w:rPr>
                      <w:rFonts w:cs="Arial"/>
                      <w:sz w:val="14"/>
                      <w:szCs w:val="14"/>
                    </w:rPr>
                    <w:t>Piece procesowe/ nagrzewnice</w:t>
                  </w:r>
                </w:p>
              </w:tc>
              <w:tc>
                <w:tcPr>
                  <w:tcW w:w="728" w:type="dxa"/>
                  <w:tcBorders>
                    <w:top w:val="single" w:sz="4" w:space="0" w:color="000000"/>
                    <w:left w:val="single" w:sz="4" w:space="0" w:color="000000"/>
                    <w:bottom w:val="single" w:sz="4" w:space="0" w:color="000000"/>
                    <w:right w:val="single" w:sz="4" w:space="0" w:color="000000"/>
                  </w:tcBorders>
                  <w:vAlign w:val="center"/>
                </w:tcPr>
                <w:p w14:paraId="5239F2B1"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CO wynoszącym ≥ 2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142040A0" w14:textId="77777777" w:rsidR="00253CB4" w:rsidRPr="00B250F8" w:rsidRDefault="00253CB4" w:rsidP="00FB16BB">
                  <w:pPr>
                    <w:jc w:val="center"/>
                    <w:rPr>
                      <w:rFonts w:cs="Arial"/>
                      <w:sz w:val="14"/>
                      <w:szCs w:val="14"/>
                    </w:rPr>
                  </w:pPr>
                  <w:r w:rsidRPr="00B250F8">
                    <w:rPr>
                      <w:rFonts w:cs="Arial"/>
                      <w:sz w:val="14"/>
                      <w:szCs w:val="14"/>
                    </w:rPr>
                    <w:t>Ogólne normy EN(</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5C092D" w14:textId="77777777" w:rsidR="00253CB4" w:rsidRPr="00B250F8" w:rsidRDefault="00253CB4" w:rsidP="00FB16BB">
                  <w:pPr>
                    <w:ind w:right="111"/>
                    <w:jc w:val="center"/>
                    <w:rPr>
                      <w:rFonts w:cs="Arial"/>
                      <w:sz w:val="14"/>
                      <w:szCs w:val="14"/>
                    </w:rPr>
                  </w:pPr>
                  <w:r w:rsidRPr="00B250F8">
                    <w:rPr>
                      <w:rFonts w:cs="Arial"/>
                      <w:sz w:val="14"/>
                      <w:szCs w:val="14"/>
                    </w:rPr>
                    <w:t>Ciągłe (</w:t>
                  </w:r>
                  <w:r w:rsidRPr="00B250F8">
                    <w:rPr>
                      <w:rFonts w:cs="Arial"/>
                      <w:sz w:val="14"/>
                      <w:szCs w:val="14"/>
                      <w:vertAlign w:val="superscript"/>
                    </w:rPr>
                    <w:t>6</w:t>
                  </w:r>
                  <w:r w:rsidRPr="00B250F8">
                    <w:rPr>
                      <w:rFonts w:cs="Arial"/>
                      <w:sz w:val="14"/>
                      <w:szCs w:val="14"/>
                    </w:rPr>
                    <w:t>)</w:t>
                  </w:r>
                </w:p>
              </w:tc>
              <w:tc>
                <w:tcPr>
                  <w:tcW w:w="973" w:type="dxa"/>
                  <w:vMerge w:val="restart"/>
                  <w:tcBorders>
                    <w:top w:val="single" w:sz="4" w:space="0" w:color="000000"/>
                    <w:left w:val="single" w:sz="4" w:space="0" w:color="000000"/>
                  </w:tcBorders>
                  <w:vAlign w:val="center"/>
                </w:tcPr>
                <w:p w14:paraId="49D8CF06" w14:textId="77777777" w:rsidR="00253CB4" w:rsidRPr="00B250F8" w:rsidRDefault="00253CB4" w:rsidP="00FB16BB">
                  <w:pPr>
                    <w:jc w:val="center"/>
                    <w:rPr>
                      <w:rFonts w:cs="Arial"/>
                      <w:sz w:val="14"/>
                      <w:szCs w:val="14"/>
                    </w:rPr>
                  </w:pPr>
                  <w:r w:rsidRPr="00B250F8">
                    <w:rPr>
                      <w:rFonts w:cs="Arial"/>
                      <w:sz w:val="14"/>
                      <w:szCs w:val="14"/>
                    </w:rPr>
                    <w:t>BAT 36</w:t>
                  </w:r>
                </w:p>
              </w:tc>
            </w:tr>
            <w:tr w:rsidR="00253CB4" w:rsidRPr="00B250F8" w14:paraId="19C98F32" w14:textId="77777777" w:rsidTr="001143FD">
              <w:trPr>
                <w:trHeight w:val="20"/>
              </w:trPr>
              <w:tc>
                <w:tcPr>
                  <w:tcW w:w="587" w:type="dxa"/>
                  <w:vMerge/>
                  <w:tcBorders>
                    <w:right w:val="single" w:sz="4" w:space="0" w:color="000000"/>
                  </w:tcBorders>
                  <w:vAlign w:val="center"/>
                </w:tcPr>
                <w:p w14:paraId="793A7A39"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536FD737"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4A03239" w14:textId="77777777" w:rsidR="00253CB4" w:rsidRPr="00B250F8" w:rsidRDefault="00253CB4" w:rsidP="00FB16BB">
                  <w:pPr>
                    <w:ind w:left="104"/>
                    <w:jc w:val="center"/>
                    <w:rPr>
                      <w:rFonts w:cs="Arial"/>
                      <w:sz w:val="14"/>
                      <w:szCs w:val="14"/>
                    </w:rPr>
                  </w:pPr>
                  <w:r w:rsidRPr="00B250F8">
                    <w:rPr>
                      <w:rFonts w:cs="Arial"/>
                      <w:sz w:val="14"/>
                      <w:szCs w:val="14"/>
                    </w:rPr>
                    <w:t xml:space="preserve">Dowolny </w:t>
                  </w:r>
                  <w:r w:rsidRPr="00B250F8">
                    <w:rPr>
                      <w:rFonts w:cs="Arial"/>
                      <w:sz w:val="14"/>
                      <w:szCs w:val="14"/>
                    </w:rPr>
                    <w:lastRenderedPageBreak/>
                    <w:t>komin o przepływie masowym CO wynoszącym &lt; 2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10B37500" w14:textId="77777777" w:rsidR="00253CB4" w:rsidRPr="00B250F8" w:rsidRDefault="00253CB4" w:rsidP="00FB16BB">
                  <w:pPr>
                    <w:jc w:val="center"/>
                    <w:rPr>
                      <w:rFonts w:cs="Arial"/>
                      <w:sz w:val="14"/>
                      <w:szCs w:val="14"/>
                    </w:rPr>
                  </w:pPr>
                  <w:r w:rsidRPr="00B250F8">
                    <w:rPr>
                      <w:rFonts w:cs="Arial"/>
                      <w:sz w:val="14"/>
                      <w:szCs w:val="14"/>
                    </w:rPr>
                    <w:lastRenderedPageBreak/>
                    <w:t>EN 15058</w:t>
                  </w:r>
                </w:p>
              </w:tc>
              <w:tc>
                <w:tcPr>
                  <w:tcW w:w="709" w:type="dxa"/>
                  <w:tcBorders>
                    <w:top w:val="single" w:sz="4" w:space="0" w:color="000000"/>
                    <w:left w:val="single" w:sz="4" w:space="0" w:color="000000"/>
                    <w:bottom w:val="single" w:sz="4" w:space="0" w:color="000000"/>
                    <w:right w:val="single" w:sz="4" w:space="0" w:color="000000"/>
                  </w:tcBorders>
                  <w:vAlign w:val="center"/>
                </w:tcPr>
                <w:p w14:paraId="4F9C2EA1" w14:textId="77777777" w:rsidR="00253CB4" w:rsidRPr="00B250F8" w:rsidRDefault="00253CB4" w:rsidP="00FB16BB">
                  <w:pPr>
                    <w:ind w:right="111"/>
                    <w:jc w:val="center"/>
                    <w:rPr>
                      <w:rFonts w:cs="Arial"/>
                      <w:sz w:val="14"/>
                      <w:szCs w:val="14"/>
                    </w:rPr>
                  </w:pPr>
                  <w:r w:rsidRPr="00B250F8">
                    <w:rPr>
                      <w:rFonts w:cs="Arial"/>
                      <w:sz w:val="14"/>
                      <w:szCs w:val="14"/>
                    </w:rPr>
                    <w:t xml:space="preserve">Raz na 6 </w:t>
                  </w:r>
                  <w:r w:rsidRPr="00B250F8">
                    <w:rPr>
                      <w:rFonts w:cs="Arial"/>
                      <w:sz w:val="14"/>
                      <w:szCs w:val="14"/>
                    </w:rPr>
                    <w:lastRenderedPageBreak/>
                    <w:t>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35B5C815" w14:textId="77777777" w:rsidR="00253CB4" w:rsidRPr="00B250F8" w:rsidRDefault="00253CB4" w:rsidP="00FB16BB">
                  <w:pPr>
                    <w:jc w:val="center"/>
                    <w:rPr>
                      <w:rFonts w:cs="Arial"/>
                      <w:sz w:val="14"/>
                      <w:szCs w:val="14"/>
                    </w:rPr>
                  </w:pPr>
                </w:p>
              </w:tc>
            </w:tr>
            <w:tr w:rsidR="00253CB4" w:rsidRPr="00B250F8" w14:paraId="36526045" w14:textId="77777777" w:rsidTr="001143FD">
              <w:trPr>
                <w:trHeight w:val="20"/>
              </w:trPr>
              <w:tc>
                <w:tcPr>
                  <w:tcW w:w="587" w:type="dxa"/>
                  <w:vMerge/>
                  <w:tcBorders>
                    <w:right w:val="single" w:sz="4" w:space="0" w:color="000000"/>
                  </w:tcBorders>
                  <w:vAlign w:val="center"/>
                </w:tcPr>
                <w:p w14:paraId="6487222A" w14:textId="77777777" w:rsidR="00253CB4" w:rsidRPr="00B250F8" w:rsidRDefault="00253CB4" w:rsidP="00FB16BB">
                  <w:pPr>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2F369D85" w14:textId="77777777" w:rsidR="00253CB4" w:rsidRPr="00B250F8" w:rsidRDefault="00253CB4" w:rsidP="00FB16BB">
                  <w:pPr>
                    <w:jc w:val="center"/>
                    <w:rPr>
                      <w:rFonts w:cs="Arial"/>
                      <w:sz w:val="14"/>
                      <w:szCs w:val="14"/>
                    </w:rPr>
                  </w:pPr>
                  <w:r w:rsidRPr="00B250F8">
                    <w:rPr>
                      <w:rFonts w:cs="Arial"/>
                      <w:sz w:val="14"/>
                      <w:szCs w:val="14"/>
                    </w:rPr>
                    <w:t>Wszystkie pozostałe</w:t>
                  </w:r>
                </w:p>
                <w:p w14:paraId="5D45BF3F" w14:textId="77777777" w:rsidR="00253CB4" w:rsidRPr="00B250F8" w:rsidRDefault="00253CB4" w:rsidP="00FB16BB">
                  <w:pPr>
                    <w:jc w:val="center"/>
                    <w:rPr>
                      <w:rFonts w:cs="Arial"/>
                      <w:sz w:val="14"/>
                      <w:szCs w:val="14"/>
                    </w:rPr>
                  </w:pPr>
                  <w:r w:rsidRPr="00B250F8">
                    <w:rPr>
                      <w:rFonts w:cs="Arial"/>
                      <w:sz w:val="14"/>
                      <w:szCs w:val="14"/>
                    </w:rPr>
                    <w:t>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57C6BC1C"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CO wynoszącym ≥ 2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7E2B7168" w14:textId="77777777" w:rsidR="00253CB4" w:rsidRPr="00B250F8" w:rsidRDefault="00253CB4" w:rsidP="00FB16BB">
                  <w:pPr>
                    <w:jc w:val="center"/>
                    <w:rPr>
                      <w:rFonts w:cs="Arial"/>
                      <w:sz w:val="14"/>
                      <w:szCs w:val="14"/>
                    </w:rPr>
                  </w:pPr>
                  <w:r w:rsidRPr="00B250F8">
                    <w:rPr>
                      <w:rFonts w:cs="Arial"/>
                      <w:sz w:val="14"/>
                      <w:szCs w:val="14"/>
                    </w:rPr>
                    <w:t>Ogólne normy EN(</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3AAB0EB" w14:textId="77777777" w:rsidR="00253CB4" w:rsidRPr="00B250F8" w:rsidRDefault="00253CB4" w:rsidP="00FB16BB">
                  <w:pPr>
                    <w:ind w:right="111"/>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2652173E"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2C655027" w14:textId="77777777" w:rsidTr="001143FD">
              <w:trPr>
                <w:trHeight w:val="20"/>
              </w:trPr>
              <w:tc>
                <w:tcPr>
                  <w:tcW w:w="587" w:type="dxa"/>
                  <w:vMerge/>
                  <w:tcBorders>
                    <w:bottom w:val="single" w:sz="4" w:space="0" w:color="000000"/>
                    <w:right w:val="single" w:sz="4" w:space="0" w:color="000000"/>
                  </w:tcBorders>
                  <w:vAlign w:val="center"/>
                </w:tcPr>
                <w:p w14:paraId="1143FA21"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77DF8D44"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63B5C44"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CO wynoszącym &lt; 2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3E4F9291" w14:textId="77777777" w:rsidR="00253CB4" w:rsidRPr="00B250F8" w:rsidRDefault="00253CB4" w:rsidP="00FB16BB">
                  <w:pPr>
                    <w:jc w:val="center"/>
                    <w:rPr>
                      <w:rFonts w:cs="Arial"/>
                      <w:sz w:val="14"/>
                      <w:szCs w:val="14"/>
                    </w:rPr>
                  </w:pPr>
                  <w:r w:rsidRPr="00B250F8">
                    <w:rPr>
                      <w:rFonts w:cs="Arial"/>
                      <w:sz w:val="14"/>
                      <w:szCs w:val="14"/>
                    </w:rPr>
                    <w:t>EN 15058</w:t>
                  </w:r>
                </w:p>
              </w:tc>
              <w:tc>
                <w:tcPr>
                  <w:tcW w:w="709" w:type="dxa"/>
                  <w:tcBorders>
                    <w:top w:val="single" w:sz="4" w:space="0" w:color="000000"/>
                    <w:left w:val="single" w:sz="4" w:space="0" w:color="000000"/>
                    <w:bottom w:val="single" w:sz="4" w:space="0" w:color="000000"/>
                    <w:right w:val="single" w:sz="4" w:space="0" w:color="000000"/>
                  </w:tcBorders>
                  <w:vAlign w:val="center"/>
                </w:tcPr>
                <w:p w14:paraId="0DB693CE" w14:textId="77777777" w:rsidR="00253CB4" w:rsidRPr="00B250F8" w:rsidRDefault="00253CB4" w:rsidP="00FB16BB">
                  <w:pPr>
                    <w:ind w:right="111"/>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7</w:t>
                  </w:r>
                  <w:r w:rsidRPr="00B250F8">
                    <w:rPr>
                      <w:rFonts w:cs="Arial"/>
                      <w:sz w:val="14"/>
                      <w:szCs w:val="14"/>
                    </w:rPr>
                    <w:t>)</w:t>
                  </w:r>
                </w:p>
              </w:tc>
              <w:tc>
                <w:tcPr>
                  <w:tcW w:w="973" w:type="dxa"/>
                  <w:vMerge/>
                  <w:tcBorders>
                    <w:left w:val="single" w:sz="4" w:space="0" w:color="000000"/>
                    <w:bottom w:val="single" w:sz="4" w:space="0" w:color="000000"/>
                  </w:tcBorders>
                  <w:vAlign w:val="center"/>
                </w:tcPr>
                <w:p w14:paraId="3050F21F" w14:textId="77777777" w:rsidR="00253CB4" w:rsidRPr="00B250F8" w:rsidRDefault="00253CB4" w:rsidP="00FB16BB">
                  <w:pPr>
                    <w:jc w:val="center"/>
                    <w:rPr>
                      <w:rFonts w:cs="Arial"/>
                      <w:sz w:val="14"/>
                      <w:szCs w:val="14"/>
                    </w:rPr>
                  </w:pPr>
                </w:p>
              </w:tc>
            </w:tr>
            <w:tr w:rsidR="00253CB4" w:rsidRPr="00B250F8" w14:paraId="39D9B6ED"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45C0A72F" w14:textId="77777777" w:rsidR="00253CB4" w:rsidRPr="00B250F8" w:rsidRDefault="00253CB4" w:rsidP="00FB16BB">
                  <w:pPr>
                    <w:jc w:val="center"/>
                    <w:rPr>
                      <w:rFonts w:cs="Arial"/>
                      <w:sz w:val="14"/>
                      <w:szCs w:val="14"/>
                    </w:rPr>
                  </w:pPr>
                  <w:r w:rsidRPr="00B250F8">
                    <w:rPr>
                      <w:rFonts w:cs="Arial"/>
                      <w:sz w:val="14"/>
                      <w:szCs w:val="14"/>
                    </w:rPr>
                    <w:t>Chlorometan</w:t>
                  </w:r>
                </w:p>
              </w:tc>
              <w:tc>
                <w:tcPr>
                  <w:tcW w:w="831" w:type="dxa"/>
                  <w:tcBorders>
                    <w:top w:val="single" w:sz="4" w:space="0" w:color="000000"/>
                    <w:left w:val="single" w:sz="4" w:space="0" w:color="000000"/>
                    <w:bottom w:val="single" w:sz="4" w:space="0" w:color="000000"/>
                    <w:right w:val="single" w:sz="4" w:space="0" w:color="000000"/>
                  </w:tcBorders>
                  <w:vAlign w:val="center"/>
                </w:tcPr>
                <w:p w14:paraId="0ADA86B3"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C6E4595" w14:textId="77777777" w:rsidR="00253CB4" w:rsidRPr="00B250F8" w:rsidRDefault="00253CB4" w:rsidP="00FB16BB">
                  <w:pPr>
                    <w:ind w:left="75"/>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2D706D0D"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4D145261" w14:textId="77777777" w:rsidR="00253CB4" w:rsidRPr="00B250F8" w:rsidRDefault="00253CB4" w:rsidP="00FB16BB">
                  <w:pPr>
                    <w:ind w:right="111"/>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1FA93818"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06CDF034"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704B8380" w14:textId="77777777" w:rsidR="00253CB4" w:rsidRPr="00B250F8" w:rsidRDefault="00253CB4" w:rsidP="00FB16BB">
                  <w:pPr>
                    <w:ind w:right="38" w:firstLine="91"/>
                    <w:jc w:val="center"/>
                    <w:rPr>
                      <w:rFonts w:cs="Arial"/>
                      <w:sz w:val="14"/>
                      <w:szCs w:val="14"/>
                    </w:rPr>
                  </w:pPr>
                  <w:r w:rsidRPr="00B250F8">
                    <w:rPr>
                      <w:rFonts w:cs="Arial"/>
                      <w:sz w:val="14"/>
                      <w:szCs w:val="14"/>
                    </w:rPr>
                    <w:t>Substancje CMR inne niż substancje wymienione</w:t>
                  </w:r>
                </w:p>
                <w:p w14:paraId="1C00CACD" w14:textId="77777777" w:rsidR="00253CB4" w:rsidRPr="00B250F8" w:rsidRDefault="00253CB4" w:rsidP="00FB16BB">
                  <w:pPr>
                    <w:ind w:left="58"/>
                    <w:jc w:val="center"/>
                    <w:rPr>
                      <w:rFonts w:cs="Arial"/>
                      <w:sz w:val="14"/>
                      <w:szCs w:val="14"/>
                    </w:rPr>
                  </w:pPr>
                  <w:r w:rsidRPr="00B250F8">
                    <w:rPr>
                      <w:rFonts w:cs="Arial"/>
                      <w:sz w:val="14"/>
                      <w:szCs w:val="14"/>
                    </w:rPr>
                    <w:t>w innym miejscu</w:t>
                  </w:r>
                </w:p>
                <w:p w14:paraId="6570D357" w14:textId="77777777" w:rsidR="00253CB4" w:rsidRPr="00B250F8" w:rsidRDefault="00253CB4" w:rsidP="00FB16BB">
                  <w:pPr>
                    <w:ind w:left="33"/>
                    <w:jc w:val="center"/>
                    <w:rPr>
                      <w:rFonts w:cs="Arial"/>
                      <w:sz w:val="14"/>
                      <w:szCs w:val="14"/>
                    </w:rPr>
                  </w:pPr>
                  <w:r w:rsidRPr="00B250F8">
                    <w:rPr>
                      <w:rFonts w:cs="Arial"/>
                      <w:sz w:val="14"/>
                      <w:szCs w:val="14"/>
                    </w:rPr>
                    <w:t>w niniejszej tabeli</w:t>
                  </w:r>
                </w:p>
                <w:p w14:paraId="3468ABA4" w14:textId="77777777" w:rsidR="00253CB4" w:rsidRPr="00B250F8" w:rsidRDefault="00253CB4" w:rsidP="00FB16BB">
                  <w:pPr>
                    <w:jc w:val="center"/>
                    <w:rPr>
                      <w:rFonts w:cs="Arial"/>
                      <w:sz w:val="14"/>
                      <w:szCs w:val="14"/>
                    </w:rPr>
                  </w:pPr>
                  <w:r w:rsidRPr="00B250F8">
                    <w:rPr>
                      <w:rFonts w:cs="Arial"/>
                      <w:sz w:val="14"/>
                      <w:szCs w:val="14"/>
                    </w:rPr>
                    <w:t>(12)</w:t>
                  </w:r>
                </w:p>
              </w:tc>
              <w:tc>
                <w:tcPr>
                  <w:tcW w:w="831" w:type="dxa"/>
                  <w:tcBorders>
                    <w:top w:val="single" w:sz="4" w:space="0" w:color="000000"/>
                    <w:left w:val="single" w:sz="4" w:space="0" w:color="000000"/>
                    <w:bottom w:val="single" w:sz="4" w:space="0" w:color="000000"/>
                    <w:right w:val="single" w:sz="4" w:space="0" w:color="000000"/>
                  </w:tcBorders>
                  <w:vAlign w:val="center"/>
                </w:tcPr>
                <w:p w14:paraId="2E8D6FCC" w14:textId="77777777" w:rsidR="00253CB4" w:rsidRPr="00B250F8" w:rsidRDefault="00253CB4" w:rsidP="00FB16BB">
                  <w:pPr>
                    <w:jc w:val="center"/>
                    <w:rPr>
                      <w:rFonts w:cs="Arial"/>
                      <w:sz w:val="14"/>
                      <w:szCs w:val="14"/>
                    </w:rPr>
                  </w:pPr>
                  <w:r w:rsidRPr="00B250F8">
                    <w:rPr>
                      <w:rFonts w:cs="Arial"/>
                      <w:sz w:val="14"/>
                      <w:szCs w:val="14"/>
                    </w:rPr>
                    <w:t>Wszystkie pozostałe</w:t>
                  </w:r>
                </w:p>
                <w:p w14:paraId="0306A7F3" w14:textId="77777777" w:rsidR="00253CB4" w:rsidRPr="00B250F8" w:rsidRDefault="00253CB4" w:rsidP="00FB16BB">
                  <w:pPr>
                    <w:jc w:val="center"/>
                    <w:rPr>
                      <w:rFonts w:cs="Arial"/>
                      <w:sz w:val="14"/>
                      <w:szCs w:val="14"/>
                    </w:rPr>
                  </w:pPr>
                  <w:r w:rsidRPr="00B250F8">
                    <w:rPr>
                      <w:rFonts w:cs="Arial"/>
                      <w:sz w:val="14"/>
                      <w:szCs w:val="14"/>
                    </w:rPr>
                    <w:t>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3165C9A7" w14:textId="77777777" w:rsidR="00253CB4" w:rsidRPr="00B250F8" w:rsidRDefault="00253CB4" w:rsidP="00FB16BB">
                  <w:pPr>
                    <w:ind w:left="75"/>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28F5E43D"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7C41B719" w14:textId="77777777" w:rsidR="00253CB4" w:rsidRPr="00B250F8" w:rsidRDefault="00253CB4" w:rsidP="00FB16BB">
                  <w:pPr>
                    <w:ind w:right="111"/>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001A2A1B"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2E7B0F97"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2584BCAE" w14:textId="77777777" w:rsidR="00253CB4" w:rsidRPr="00B250F8" w:rsidRDefault="00253CB4" w:rsidP="00FB16BB">
                  <w:pPr>
                    <w:jc w:val="center"/>
                    <w:rPr>
                      <w:rFonts w:cs="Arial"/>
                      <w:sz w:val="14"/>
                      <w:szCs w:val="14"/>
                    </w:rPr>
                  </w:pPr>
                  <w:r w:rsidRPr="00B250F8">
                    <w:rPr>
                      <w:rFonts w:cs="Arial"/>
                      <w:sz w:val="14"/>
                      <w:szCs w:val="14"/>
                    </w:rPr>
                    <w:t>Dichlorometan</w:t>
                  </w:r>
                </w:p>
              </w:tc>
              <w:tc>
                <w:tcPr>
                  <w:tcW w:w="831" w:type="dxa"/>
                  <w:tcBorders>
                    <w:top w:val="single" w:sz="4" w:space="0" w:color="000000"/>
                    <w:left w:val="single" w:sz="4" w:space="0" w:color="000000"/>
                    <w:bottom w:val="single" w:sz="4" w:space="0" w:color="000000"/>
                    <w:right w:val="single" w:sz="4" w:space="0" w:color="000000"/>
                  </w:tcBorders>
                  <w:vAlign w:val="center"/>
                </w:tcPr>
                <w:p w14:paraId="7047337E"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68F66FD" w14:textId="77777777" w:rsidR="00253CB4" w:rsidRPr="00B250F8" w:rsidRDefault="00253CB4" w:rsidP="00FB16BB">
                  <w:pPr>
                    <w:ind w:left="75"/>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766EE407"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172EE4F2" w14:textId="77777777" w:rsidR="00253CB4" w:rsidRPr="00B250F8" w:rsidRDefault="00253CB4" w:rsidP="00FB16BB">
                  <w:pPr>
                    <w:ind w:right="111"/>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7D11C9E3"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7A839AAA" w14:textId="77777777" w:rsidTr="001143FD">
              <w:trPr>
                <w:trHeight w:val="20"/>
              </w:trPr>
              <w:tc>
                <w:tcPr>
                  <w:tcW w:w="587" w:type="dxa"/>
                  <w:vMerge w:val="restart"/>
                  <w:tcBorders>
                    <w:top w:val="single" w:sz="4" w:space="0" w:color="000000"/>
                    <w:right w:val="single" w:sz="4" w:space="0" w:color="000000"/>
                  </w:tcBorders>
                  <w:vAlign w:val="center"/>
                </w:tcPr>
                <w:p w14:paraId="4211CCBA" w14:textId="77777777" w:rsidR="00253CB4" w:rsidRPr="00B250F8" w:rsidRDefault="00253CB4" w:rsidP="00FB16BB">
                  <w:pPr>
                    <w:jc w:val="center"/>
                    <w:rPr>
                      <w:rFonts w:cs="Arial"/>
                      <w:sz w:val="14"/>
                      <w:szCs w:val="14"/>
                    </w:rPr>
                  </w:pPr>
                  <w:r w:rsidRPr="00B250F8">
                    <w:rPr>
                      <w:rFonts w:cs="Arial"/>
                      <w:sz w:val="14"/>
                      <w:szCs w:val="14"/>
                    </w:rPr>
                    <w:t>Pył</w:t>
                  </w:r>
                </w:p>
              </w:tc>
              <w:tc>
                <w:tcPr>
                  <w:tcW w:w="831" w:type="dxa"/>
                  <w:vMerge w:val="restart"/>
                  <w:tcBorders>
                    <w:top w:val="single" w:sz="4" w:space="0" w:color="000000"/>
                    <w:left w:val="single" w:sz="4" w:space="0" w:color="000000"/>
                    <w:right w:val="single" w:sz="4" w:space="0" w:color="000000"/>
                  </w:tcBorders>
                  <w:vAlign w:val="center"/>
                </w:tcPr>
                <w:p w14:paraId="3FE7D03D"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3B2C97BE" w14:textId="77777777" w:rsidR="00253CB4" w:rsidRPr="00B250F8" w:rsidRDefault="00253CB4" w:rsidP="00FB16BB">
                  <w:pPr>
                    <w:jc w:val="center"/>
                    <w:rPr>
                      <w:rFonts w:cs="Arial"/>
                      <w:sz w:val="14"/>
                      <w:szCs w:val="14"/>
                    </w:rPr>
                  </w:pPr>
                  <w:r w:rsidRPr="00B250F8">
                    <w:rPr>
                      <w:rFonts w:cs="Arial"/>
                      <w:sz w:val="14"/>
                      <w:szCs w:val="14"/>
                    </w:rPr>
                    <w:t>Dowolny komin o przepływie masowym pyłu wynoszącym ≥ 3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38C616DC" w14:textId="77777777" w:rsidR="00253CB4" w:rsidRPr="00B250F8" w:rsidRDefault="00253CB4" w:rsidP="00FB16BB">
                  <w:pPr>
                    <w:jc w:val="center"/>
                    <w:rPr>
                      <w:rFonts w:cs="Arial"/>
                      <w:sz w:val="14"/>
                      <w:szCs w:val="14"/>
                      <w:lang w:val="es-ES"/>
                    </w:rPr>
                  </w:pPr>
                  <w:r w:rsidRPr="00B250F8">
                    <w:rPr>
                      <w:rFonts w:cs="Arial"/>
                      <w:sz w:val="14"/>
                      <w:szCs w:val="14"/>
                      <w:lang w:val="es-ES"/>
                    </w:rPr>
                    <w:t>Ogólne normy EN(</w:t>
                  </w:r>
                  <w:r w:rsidRPr="00B250F8">
                    <w:rPr>
                      <w:rFonts w:cs="Arial"/>
                      <w:sz w:val="14"/>
                      <w:szCs w:val="14"/>
                      <w:vertAlign w:val="superscript"/>
                      <w:lang w:val="es-ES"/>
                    </w:rPr>
                    <w:t>5</w:t>
                  </w:r>
                  <w:r w:rsidRPr="00B250F8">
                    <w:rPr>
                      <w:rFonts w:cs="Arial"/>
                      <w:sz w:val="14"/>
                      <w:szCs w:val="14"/>
                      <w:lang w:val="es-ES"/>
                    </w:rPr>
                    <w:t>), EN 13284-1 oraz EN 13284-2</w:t>
                  </w:r>
                </w:p>
              </w:tc>
              <w:tc>
                <w:tcPr>
                  <w:tcW w:w="709" w:type="dxa"/>
                  <w:tcBorders>
                    <w:top w:val="single" w:sz="4" w:space="0" w:color="000000"/>
                    <w:left w:val="single" w:sz="4" w:space="0" w:color="000000"/>
                    <w:bottom w:val="single" w:sz="4" w:space="0" w:color="000000"/>
                    <w:right w:val="single" w:sz="4" w:space="0" w:color="000000"/>
                  </w:tcBorders>
                  <w:vAlign w:val="center"/>
                </w:tcPr>
                <w:p w14:paraId="2267D0AA" w14:textId="77777777" w:rsidR="00253CB4" w:rsidRPr="00B250F8" w:rsidRDefault="00253CB4" w:rsidP="00FB16BB">
                  <w:pPr>
                    <w:jc w:val="center"/>
                    <w:rPr>
                      <w:rFonts w:cs="Arial"/>
                      <w:sz w:val="14"/>
                      <w:szCs w:val="14"/>
                    </w:rPr>
                  </w:pPr>
                  <w:r w:rsidRPr="00B250F8">
                    <w:rPr>
                      <w:rFonts w:cs="Arial"/>
                      <w:sz w:val="14"/>
                      <w:szCs w:val="14"/>
                    </w:rPr>
                    <w:t>Ciągłe (</w:t>
                  </w:r>
                  <w:r w:rsidRPr="00B250F8">
                    <w:rPr>
                      <w:rFonts w:cs="Arial"/>
                      <w:sz w:val="14"/>
                      <w:szCs w:val="14"/>
                      <w:vertAlign w:val="superscript"/>
                    </w:rPr>
                    <w:t>8</w:t>
                  </w:r>
                  <w:r w:rsidRPr="00B250F8">
                    <w:rPr>
                      <w:rFonts w:cs="Arial"/>
                      <w:sz w:val="14"/>
                      <w:szCs w:val="14"/>
                    </w:rPr>
                    <w:t>)</w:t>
                  </w:r>
                </w:p>
              </w:tc>
              <w:tc>
                <w:tcPr>
                  <w:tcW w:w="973" w:type="dxa"/>
                  <w:vMerge w:val="restart"/>
                  <w:tcBorders>
                    <w:top w:val="single" w:sz="4" w:space="0" w:color="000000"/>
                    <w:left w:val="single" w:sz="4" w:space="0" w:color="000000"/>
                  </w:tcBorders>
                  <w:vAlign w:val="center"/>
                </w:tcPr>
                <w:p w14:paraId="03BCBBF7" w14:textId="77777777" w:rsidR="00253CB4" w:rsidRPr="00B250F8" w:rsidRDefault="00253CB4" w:rsidP="00FB16BB">
                  <w:pPr>
                    <w:jc w:val="center"/>
                    <w:rPr>
                      <w:rFonts w:cs="Arial"/>
                      <w:sz w:val="14"/>
                      <w:szCs w:val="14"/>
                    </w:rPr>
                  </w:pPr>
                  <w:r w:rsidRPr="00B250F8">
                    <w:rPr>
                      <w:rFonts w:cs="Arial"/>
                      <w:sz w:val="14"/>
                      <w:szCs w:val="14"/>
                    </w:rPr>
                    <w:t>BAT 14</w:t>
                  </w:r>
                </w:p>
              </w:tc>
            </w:tr>
            <w:tr w:rsidR="00253CB4" w:rsidRPr="00B250F8" w14:paraId="7DB784BD" w14:textId="77777777" w:rsidTr="001143FD">
              <w:trPr>
                <w:trHeight w:val="20"/>
              </w:trPr>
              <w:tc>
                <w:tcPr>
                  <w:tcW w:w="587" w:type="dxa"/>
                  <w:vMerge/>
                  <w:tcBorders>
                    <w:bottom w:val="single" w:sz="4" w:space="0" w:color="000000"/>
                    <w:right w:val="single" w:sz="4" w:space="0" w:color="000000"/>
                  </w:tcBorders>
                  <w:vAlign w:val="center"/>
                </w:tcPr>
                <w:p w14:paraId="25D164D8"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6D167A53"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25FA36A" w14:textId="77777777" w:rsidR="00253CB4" w:rsidRPr="00B250F8" w:rsidRDefault="00253CB4" w:rsidP="00FB16BB">
                  <w:pPr>
                    <w:jc w:val="center"/>
                    <w:rPr>
                      <w:rFonts w:cs="Arial"/>
                      <w:sz w:val="14"/>
                      <w:szCs w:val="14"/>
                    </w:rPr>
                  </w:pPr>
                  <w:r w:rsidRPr="00B250F8">
                    <w:rPr>
                      <w:rFonts w:cs="Arial"/>
                      <w:sz w:val="14"/>
                      <w:szCs w:val="14"/>
                    </w:rPr>
                    <w:t xml:space="preserve">Dowolny komin o przepływie masowym pyłu </w:t>
                  </w:r>
                  <w:r w:rsidRPr="00B250F8">
                    <w:rPr>
                      <w:rFonts w:cs="Arial"/>
                      <w:sz w:val="14"/>
                      <w:szCs w:val="14"/>
                    </w:rPr>
                    <w:lastRenderedPageBreak/>
                    <w:t>wynoszącym &lt; 3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7A0CC44A" w14:textId="77777777" w:rsidR="00253CB4" w:rsidRPr="00B250F8" w:rsidRDefault="00253CB4" w:rsidP="00FB16BB">
                  <w:pPr>
                    <w:jc w:val="center"/>
                    <w:rPr>
                      <w:rFonts w:cs="Arial"/>
                      <w:sz w:val="14"/>
                      <w:szCs w:val="14"/>
                    </w:rPr>
                  </w:pPr>
                  <w:r w:rsidRPr="00B250F8">
                    <w:rPr>
                      <w:rFonts w:cs="Arial"/>
                      <w:sz w:val="14"/>
                      <w:szCs w:val="14"/>
                    </w:rPr>
                    <w:lastRenderedPageBreak/>
                    <w:t>EN13284-1</w:t>
                  </w:r>
                </w:p>
              </w:tc>
              <w:tc>
                <w:tcPr>
                  <w:tcW w:w="709" w:type="dxa"/>
                  <w:tcBorders>
                    <w:top w:val="single" w:sz="4" w:space="0" w:color="000000"/>
                    <w:left w:val="single" w:sz="4" w:space="0" w:color="000000"/>
                    <w:bottom w:val="single" w:sz="4" w:space="0" w:color="000000"/>
                    <w:right w:val="single" w:sz="4" w:space="0" w:color="000000"/>
                  </w:tcBorders>
                  <w:vAlign w:val="center"/>
                </w:tcPr>
                <w:p w14:paraId="56D34038"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w:t>
                  </w:r>
                  <w:r w:rsidRPr="00B250F8">
                    <w:rPr>
                      <w:rFonts w:cs="Arial"/>
                      <w:sz w:val="14"/>
                      <w:szCs w:val="14"/>
                      <w:vertAlign w:val="superscript"/>
                    </w:rPr>
                    <w:t>7</w:t>
                  </w:r>
                  <w:r w:rsidRPr="00B250F8">
                    <w:rPr>
                      <w:rFonts w:cs="Arial"/>
                      <w:sz w:val="14"/>
                      <w:szCs w:val="14"/>
                    </w:rPr>
                    <w:t>)</w:t>
                  </w:r>
                </w:p>
              </w:tc>
              <w:tc>
                <w:tcPr>
                  <w:tcW w:w="973" w:type="dxa"/>
                  <w:vMerge/>
                  <w:tcBorders>
                    <w:left w:val="single" w:sz="4" w:space="0" w:color="000000"/>
                    <w:bottom w:val="single" w:sz="4" w:space="0" w:color="000000"/>
                  </w:tcBorders>
                  <w:vAlign w:val="center"/>
                </w:tcPr>
                <w:p w14:paraId="01538F92" w14:textId="77777777" w:rsidR="00253CB4" w:rsidRPr="00B250F8" w:rsidRDefault="00253CB4" w:rsidP="00FB16BB">
                  <w:pPr>
                    <w:jc w:val="center"/>
                    <w:rPr>
                      <w:rFonts w:cs="Arial"/>
                      <w:sz w:val="14"/>
                      <w:szCs w:val="14"/>
                    </w:rPr>
                  </w:pPr>
                </w:p>
              </w:tc>
            </w:tr>
            <w:tr w:rsidR="00253CB4" w:rsidRPr="00B250F8" w14:paraId="2F768B94"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046C496A" w14:textId="77777777" w:rsidR="00253CB4" w:rsidRPr="00B250F8" w:rsidRDefault="00253CB4" w:rsidP="00FB16BB">
                  <w:pPr>
                    <w:jc w:val="center"/>
                    <w:rPr>
                      <w:rFonts w:cs="Arial"/>
                      <w:sz w:val="14"/>
                      <w:szCs w:val="14"/>
                    </w:rPr>
                  </w:pPr>
                  <w:r w:rsidRPr="00B250F8">
                    <w:rPr>
                      <w:rFonts w:cs="Arial"/>
                      <w:sz w:val="14"/>
                      <w:szCs w:val="14"/>
                    </w:rPr>
                    <w:t>Chlor pierwiastkowy (Cl</w:t>
                  </w:r>
                  <w:r w:rsidRPr="00B250F8">
                    <w:rPr>
                      <w:rFonts w:cs="Arial"/>
                      <w:sz w:val="14"/>
                      <w:szCs w:val="14"/>
                      <w:vertAlign w:val="subscript"/>
                    </w:rPr>
                    <w:t>2</w:t>
                  </w:r>
                  <w:r w:rsidRPr="00B250F8">
                    <w:rPr>
                      <w:rFonts w:cs="Arial"/>
                      <w:sz w:val="14"/>
                      <w:szCs w:val="14"/>
                    </w:rPr>
                    <w:t>)</w:t>
                  </w:r>
                </w:p>
              </w:tc>
              <w:tc>
                <w:tcPr>
                  <w:tcW w:w="831" w:type="dxa"/>
                  <w:tcBorders>
                    <w:top w:val="single" w:sz="4" w:space="0" w:color="000000"/>
                    <w:left w:val="single" w:sz="4" w:space="0" w:color="000000"/>
                    <w:bottom w:val="single" w:sz="4" w:space="0" w:color="000000"/>
                    <w:right w:val="single" w:sz="4" w:space="0" w:color="000000"/>
                  </w:tcBorders>
                  <w:vAlign w:val="center"/>
                </w:tcPr>
                <w:p w14:paraId="4949252C"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1623F5A2"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7C9309DC"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2FEE3E19"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w:t>
                  </w:r>
                  <w:r w:rsidRPr="00B250F8">
                    <w:rPr>
                      <w:rFonts w:cs="Arial"/>
                      <w:sz w:val="14"/>
                      <w:szCs w:val="14"/>
                      <w:vertAlign w:val="superscript"/>
                    </w:rPr>
                    <w:t>7</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61D1249D"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74496F59"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71D57FDC" w14:textId="77777777" w:rsidR="00253CB4" w:rsidRPr="00B250F8" w:rsidRDefault="00253CB4" w:rsidP="00FB16BB">
                  <w:pPr>
                    <w:jc w:val="center"/>
                    <w:rPr>
                      <w:rFonts w:cs="Arial"/>
                      <w:sz w:val="14"/>
                      <w:szCs w:val="14"/>
                    </w:rPr>
                  </w:pPr>
                  <w:r w:rsidRPr="00B250F8">
                    <w:rPr>
                      <w:rFonts w:cs="Arial"/>
                      <w:sz w:val="14"/>
                      <w:szCs w:val="14"/>
                    </w:rPr>
                    <w:t>Chlorek etylenu</w:t>
                  </w:r>
                </w:p>
              </w:tc>
              <w:tc>
                <w:tcPr>
                  <w:tcW w:w="831" w:type="dxa"/>
                  <w:tcBorders>
                    <w:top w:val="single" w:sz="4" w:space="0" w:color="000000"/>
                    <w:left w:val="single" w:sz="4" w:space="0" w:color="000000"/>
                    <w:bottom w:val="single" w:sz="4" w:space="0" w:color="000000"/>
                    <w:right w:val="single" w:sz="4" w:space="0" w:color="000000"/>
                  </w:tcBorders>
                  <w:vAlign w:val="center"/>
                </w:tcPr>
                <w:p w14:paraId="2697059F"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0ABF716B"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6D6EC260"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4D23D908" w14:textId="77777777" w:rsidR="00253CB4" w:rsidRPr="00B250F8" w:rsidRDefault="00253CB4" w:rsidP="00FB16BB">
                  <w:pPr>
                    <w:jc w:val="center"/>
                    <w:rPr>
                      <w:rFonts w:cs="Arial"/>
                      <w:sz w:val="14"/>
                      <w:szCs w:val="14"/>
                    </w:rPr>
                  </w:pPr>
                  <w:r w:rsidRPr="00B250F8">
                    <w:rPr>
                      <w:rFonts w:cs="Arial"/>
                      <w:sz w:val="14"/>
                      <w:szCs w:val="14"/>
                    </w:rPr>
                    <w:t>Raz na 6 miesięcy(</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7349E0FE"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37272E79"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4041ABEF" w14:textId="77777777" w:rsidR="00253CB4" w:rsidRPr="00B250F8" w:rsidRDefault="00253CB4" w:rsidP="00FB16BB">
                  <w:pPr>
                    <w:jc w:val="center"/>
                    <w:rPr>
                      <w:rFonts w:cs="Arial"/>
                      <w:sz w:val="14"/>
                      <w:szCs w:val="14"/>
                    </w:rPr>
                  </w:pPr>
                  <w:r w:rsidRPr="00B250F8">
                    <w:rPr>
                      <w:rFonts w:cs="Arial"/>
                      <w:sz w:val="14"/>
                      <w:szCs w:val="14"/>
                    </w:rPr>
                    <w:t>Tlenek etylenu</w:t>
                  </w:r>
                </w:p>
              </w:tc>
              <w:tc>
                <w:tcPr>
                  <w:tcW w:w="831" w:type="dxa"/>
                  <w:tcBorders>
                    <w:top w:val="single" w:sz="4" w:space="0" w:color="000000"/>
                    <w:left w:val="single" w:sz="4" w:space="0" w:color="000000"/>
                    <w:bottom w:val="single" w:sz="4" w:space="0" w:color="000000"/>
                    <w:right w:val="single" w:sz="4" w:space="0" w:color="000000"/>
                  </w:tcBorders>
                  <w:vAlign w:val="center"/>
                </w:tcPr>
                <w:p w14:paraId="326DBA61"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3693EAD0"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63A403A7"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262D128F"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2A2DB937"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4C11B6C6"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752EBA56" w14:textId="77777777" w:rsidR="00253CB4" w:rsidRPr="00B250F8" w:rsidRDefault="00253CB4" w:rsidP="00FB16BB">
                  <w:pPr>
                    <w:jc w:val="center"/>
                    <w:rPr>
                      <w:rFonts w:cs="Arial"/>
                      <w:sz w:val="14"/>
                      <w:szCs w:val="14"/>
                    </w:rPr>
                  </w:pPr>
                  <w:r w:rsidRPr="00B250F8">
                    <w:rPr>
                      <w:rFonts w:cs="Arial"/>
                      <w:sz w:val="14"/>
                      <w:szCs w:val="14"/>
                    </w:rPr>
                    <w:t>Formaldehyd</w:t>
                  </w:r>
                </w:p>
              </w:tc>
              <w:tc>
                <w:tcPr>
                  <w:tcW w:w="831" w:type="dxa"/>
                  <w:tcBorders>
                    <w:top w:val="single" w:sz="4" w:space="0" w:color="000000"/>
                    <w:left w:val="single" w:sz="4" w:space="0" w:color="000000"/>
                    <w:bottom w:val="single" w:sz="4" w:space="0" w:color="000000"/>
                    <w:right w:val="single" w:sz="4" w:space="0" w:color="000000"/>
                  </w:tcBorders>
                  <w:vAlign w:val="center"/>
                </w:tcPr>
                <w:p w14:paraId="1CAF620A"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0F50E996"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2E1DCBB4" w14:textId="77777777" w:rsidR="00253CB4" w:rsidRPr="00B250F8" w:rsidRDefault="00253CB4" w:rsidP="00FB16BB">
                  <w:pPr>
                    <w:jc w:val="center"/>
                    <w:rPr>
                      <w:rFonts w:cs="Arial"/>
                      <w:sz w:val="14"/>
                      <w:szCs w:val="14"/>
                    </w:rPr>
                  </w:pPr>
                  <w:r w:rsidRPr="00B250F8">
                    <w:rPr>
                      <w:rFonts w:cs="Arial"/>
                      <w:sz w:val="14"/>
                      <w:szCs w:val="14"/>
                    </w:rPr>
                    <w:t>Trwają prace na normą EN</w:t>
                  </w:r>
                </w:p>
              </w:tc>
              <w:tc>
                <w:tcPr>
                  <w:tcW w:w="709" w:type="dxa"/>
                  <w:tcBorders>
                    <w:top w:val="single" w:sz="4" w:space="0" w:color="000000"/>
                    <w:left w:val="single" w:sz="4" w:space="0" w:color="000000"/>
                    <w:bottom w:val="single" w:sz="4" w:space="0" w:color="000000"/>
                    <w:right w:val="single" w:sz="4" w:space="0" w:color="000000"/>
                  </w:tcBorders>
                  <w:vAlign w:val="center"/>
                </w:tcPr>
                <w:p w14:paraId="481C724F"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065A2A34"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4912B02E"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5E9DB85F" w14:textId="77777777" w:rsidR="00253CB4" w:rsidRPr="00B250F8" w:rsidRDefault="00253CB4" w:rsidP="00FB16BB">
                  <w:pPr>
                    <w:jc w:val="center"/>
                    <w:rPr>
                      <w:rFonts w:cs="Arial"/>
                      <w:sz w:val="14"/>
                      <w:szCs w:val="14"/>
                    </w:rPr>
                  </w:pPr>
                  <w:r w:rsidRPr="00B250F8">
                    <w:rPr>
                      <w:rFonts w:cs="Arial"/>
                      <w:sz w:val="14"/>
                      <w:szCs w:val="14"/>
                    </w:rPr>
                    <w:t>Chlorki gazowe</w:t>
                  </w:r>
                </w:p>
              </w:tc>
              <w:tc>
                <w:tcPr>
                  <w:tcW w:w="831" w:type="dxa"/>
                  <w:tcBorders>
                    <w:top w:val="single" w:sz="4" w:space="0" w:color="000000"/>
                    <w:left w:val="single" w:sz="4" w:space="0" w:color="000000"/>
                    <w:bottom w:val="single" w:sz="4" w:space="0" w:color="000000"/>
                    <w:right w:val="single" w:sz="4" w:space="0" w:color="000000"/>
                  </w:tcBorders>
                  <w:vAlign w:val="center"/>
                </w:tcPr>
                <w:p w14:paraId="63B70AAC"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0021537C"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198C7E36" w14:textId="77777777" w:rsidR="00253CB4" w:rsidRPr="00B250F8" w:rsidRDefault="00253CB4" w:rsidP="00FB16BB">
                  <w:pPr>
                    <w:jc w:val="center"/>
                    <w:rPr>
                      <w:rFonts w:cs="Arial"/>
                      <w:sz w:val="14"/>
                      <w:szCs w:val="14"/>
                    </w:rPr>
                  </w:pPr>
                  <w:r w:rsidRPr="00B250F8">
                    <w:rPr>
                      <w:rFonts w:cs="Arial"/>
                      <w:sz w:val="14"/>
                      <w:szCs w:val="14"/>
                    </w:rPr>
                    <w:t>EN 1911</w:t>
                  </w:r>
                </w:p>
              </w:tc>
              <w:tc>
                <w:tcPr>
                  <w:tcW w:w="709" w:type="dxa"/>
                  <w:tcBorders>
                    <w:top w:val="single" w:sz="4" w:space="0" w:color="000000"/>
                    <w:left w:val="single" w:sz="4" w:space="0" w:color="000000"/>
                    <w:bottom w:val="single" w:sz="4" w:space="0" w:color="000000"/>
                    <w:right w:val="single" w:sz="4" w:space="0" w:color="000000"/>
                  </w:tcBorders>
                  <w:vAlign w:val="center"/>
                </w:tcPr>
                <w:p w14:paraId="3DD2A001"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w:t>
                  </w:r>
                  <w:r w:rsidRPr="00B250F8">
                    <w:rPr>
                      <w:rFonts w:cs="Arial"/>
                      <w:sz w:val="14"/>
                      <w:szCs w:val="14"/>
                      <w:vertAlign w:val="superscript"/>
                    </w:rPr>
                    <w:t>7</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54512C05"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22F34256"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6CFDB1EB" w14:textId="77777777" w:rsidR="00253CB4" w:rsidRPr="00B250F8" w:rsidRDefault="00253CB4" w:rsidP="00FB16BB">
                  <w:pPr>
                    <w:jc w:val="center"/>
                    <w:rPr>
                      <w:rFonts w:cs="Arial"/>
                      <w:sz w:val="14"/>
                      <w:szCs w:val="14"/>
                    </w:rPr>
                  </w:pPr>
                  <w:r w:rsidRPr="00B250F8">
                    <w:rPr>
                      <w:rFonts w:cs="Arial"/>
                      <w:sz w:val="14"/>
                      <w:szCs w:val="14"/>
                    </w:rPr>
                    <w:t>Fluorki gazowe</w:t>
                  </w:r>
                </w:p>
              </w:tc>
              <w:tc>
                <w:tcPr>
                  <w:tcW w:w="831" w:type="dxa"/>
                  <w:tcBorders>
                    <w:top w:val="single" w:sz="4" w:space="0" w:color="000000"/>
                    <w:left w:val="single" w:sz="4" w:space="0" w:color="000000"/>
                    <w:bottom w:val="single" w:sz="4" w:space="0" w:color="000000"/>
                    <w:right w:val="single" w:sz="4" w:space="0" w:color="000000"/>
                  </w:tcBorders>
                  <w:vAlign w:val="center"/>
                </w:tcPr>
                <w:p w14:paraId="5B9F8313"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11744FBD"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3623C55A"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1556D04F"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w:t>
                  </w:r>
                  <w:r w:rsidRPr="00B250F8">
                    <w:rPr>
                      <w:rFonts w:cs="Arial"/>
                      <w:sz w:val="14"/>
                      <w:szCs w:val="14"/>
                      <w:vertAlign w:val="superscript"/>
                    </w:rPr>
                    <w:t>7</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3E822C88"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4FC68915"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6944AA6B" w14:textId="77777777" w:rsidR="00253CB4" w:rsidRPr="00B250F8" w:rsidRDefault="00253CB4" w:rsidP="00FB16BB">
                  <w:pPr>
                    <w:jc w:val="center"/>
                    <w:rPr>
                      <w:rFonts w:cs="Arial"/>
                      <w:sz w:val="14"/>
                      <w:szCs w:val="14"/>
                    </w:rPr>
                  </w:pPr>
                  <w:r w:rsidRPr="00B250F8">
                    <w:rPr>
                      <w:rFonts w:cs="Arial"/>
                      <w:sz w:val="14"/>
                      <w:szCs w:val="14"/>
                    </w:rPr>
                    <w:t>Cyjanowodór (HCN)</w:t>
                  </w:r>
                </w:p>
              </w:tc>
              <w:tc>
                <w:tcPr>
                  <w:tcW w:w="831" w:type="dxa"/>
                  <w:tcBorders>
                    <w:top w:val="single" w:sz="4" w:space="0" w:color="000000"/>
                    <w:left w:val="single" w:sz="4" w:space="0" w:color="000000"/>
                    <w:bottom w:val="single" w:sz="4" w:space="0" w:color="000000"/>
                    <w:right w:val="single" w:sz="4" w:space="0" w:color="000000"/>
                  </w:tcBorders>
                  <w:vAlign w:val="center"/>
                </w:tcPr>
                <w:p w14:paraId="0A4AA829"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6D21E5D6"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487B44BE" w14:textId="77777777" w:rsidR="00253CB4" w:rsidRPr="00B250F8" w:rsidRDefault="00253CB4" w:rsidP="00FB16BB">
                  <w:pPr>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3C090C8F"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w:t>
                  </w:r>
                  <w:r w:rsidRPr="00B250F8">
                    <w:rPr>
                      <w:rFonts w:cs="Arial"/>
                      <w:sz w:val="14"/>
                      <w:szCs w:val="14"/>
                      <w:vertAlign w:val="superscript"/>
                    </w:rPr>
                    <w:t>7</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42339421"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26199AB8"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0E85D555" w14:textId="77777777" w:rsidR="00253CB4" w:rsidRPr="00B250F8" w:rsidRDefault="00253CB4" w:rsidP="00FB16BB">
                  <w:pPr>
                    <w:jc w:val="center"/>
                    <w:rPr>
                      <w:rFonts w:cs="Arial"/>
                      <w:sz w:val="14"/>
                      <w:szCs w:val="14"/>
                    </w:rPr>
                  </w:pPr>
                  <w:r w:rsidRPr="00B250F8">
                    <w:rPr>
                      <w:rFonts w:cs="Arial"/>
                      <w:sz w:val="14"/>
                      <w:szCs w:val="14"/>
                    </w:rPr>
                    <w:t>Ołów i jego związki</w:t>
                  </w:r>
                </w:p>
              </w:tc>
              <w:tc>
                <w:tcPr>
                  <w:tcW w:w="831" w:type="dxa"/>
                  <w:tcBorders>
                    <w:top w:val="single" w:sz="4" w:space="0" w:color="000000"/>
                    <w:left w:val="single" w:sz="4" w:space="0" w:color="000000"/>
                    <w:bottom w:val="single" w:sz="4" w:space="0" w:color="000000"/>
                    <w:right w:val="single" w:sz="4" w:space="0" w:color="000000"/>
                  </w:tcBorders>
                  <w:vAlign w:val="center"/>
                </w:tcPr>
                <w:p w14:paraId="3F55C42B"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5853787E"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15424F92" w14:textId="77777777" w:rsidR="00253CB4" w:rsidRPr="00B250F8" w:rsidRDefault="00253CB4" w:rsidP="00FB16BB">
                  <w:pPr>
                    <w:jc w:val="center"/>
                    <w:rPr>
                      <w:rFonts w:cs="Arial"/>
                      <w:sz w:val="14"/>
                      <w:szCs w:val="14"/>
                    </w:rPr>
                  </w:pPr>
                  <w:r w:rsidRPr="00B250F8">
                    <w:rPr>
                      <w:rFonts w:cs="Arial"/>
                      <w:sz w:val="14"/>
                      <w:szCs w:val="14"/>
                    </w:rPr>
                    <w:t>EN 14385</w:t>
                  </w:r>
                </w:p>
              </w:tc>
              <w:tc>
                <w:tcPr>
                  <w:tcW w:w="709" w:type="dxa"/>
                  <w:tcBorders>
                    <w:top w:val="single" w:sz="4" w:space="0" w:color="000000"/>
                    <w:left w:val="single" w:sz="4" w:space="0" w:color="000000"/>
                    <w:bottom w:val="single" w:sz="4" w:space="0" w:color="000000"/>
                    <w:right w:val="single" w:sz="4" w:space="0" w:color="000000"/>
                  </w:tcBorders>
                  <w:vAlign w:val="center"/>
                </w:tcPr>
                <w:p w14:paraId="2BF346B1"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9</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2EEBC60D" w14:textId="77777777" w:rsidR="00253CB4" w:rsidRPr="00B250F8" w:rsidRDefault="00253CB4" w:rsidP="00FB16BB">
                  <w:pPr>
                    <w:jc w:val="center"/>
                    <w:rPr>
                      <w:rFonts w:cs="Arial"/>
                      <w:sz w:val="14"/>
                      <w:szCs w:val="14"/>
                    </w:rPr>
                  </w:pPr>
                  <w:r w:rsidRPr="00B250F8">
                    <w:rPr>
                      <w:rFonts w:cs="Arial"/>
                      <w:sz w:val="14"/>
                      <w:szCs w:val="14"/>
                    </w:rPr>
                    <w:t>BAT 14</w:t>
                  </w:r>
                </w:p>
              </w:tc>
            </w:tr>
            <w:tr w:rsidR="00253CB4" w:rsidRPr="00B250F8" w14:paraId="2598D6E7"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3F514EF3" w14:textId="77777777" w:rsidR="00253CB4" w:rsidRPr="00B250F8" w:rsidRDefault="00253CB4" w:rsidP="00FB16BB">
                  <w:pPr>
                    <w:jc w:val="center"/>
                    <w:rPr>
                      <w:rFonts w:cs="Arial"/>
                      <w:sz w:val="14"/>
                      <w:szCs w:val="14"/>
                    </w:rPr>
                  </w:pPr>
                  <w:r w:rsidRPr="00B250F8">
                    <w:rPr>
                      <w:rFonts w:cs="Arial"/>
                      <w:sz w:val="14"/>
                      <w:szCs w:val="14"/>
                    </w:rPr>
                    <w:t>Nikiel i jego związki</w:t>
                  </w:r>
                </w:p>
              </w:tc>
              <w:tc>
                <w:tcPr>
                  <w:tcW w:w="831" w:type="dxa"/>
                  <w:tcBorders>
                    <w:top w:val="single" w:sz="4" w:space="0" w:color="000000"/>
                    <w:left w:val="single" w:sz="4" w:space="0" w:color="000000"/>
                    <w:bottom w:val="single" w:sz="4" w:space="0" w:color="000000"/>
                    <w:right w:val="single" w:sz="4" w:space="0" w:color="000000"/>
                  </w:tcBorders>
                  <w:vAlign w:val="center"/>
                </w:tcPr>
                <w:p w14:paraId="2D4E8C68"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396D3A3D"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2E600270" w14:textId="77777777" w:rsidR="00253CB4" w:rsidRPr="00B250F8" w:rsidRDefault="00253CB4" w:rsidP="00FB16BB">
                  <w:pPr>
                    <w:jc w:val="center"/>
                    <w:rPr>
                      <w:rFonts w:cs="Arial"/>
                      <w:sz w:val="14"/>
                      <w:szCs w:val="14"/>
                    </w:rPr>
                  </w:pPr>
                  <w:r w:rsidRPr="00B250F8">
                    <w:rPr>
                      <w:rFonts w:cs="Arial"/>
                      <w:sz w:val="14"/>
                      <w:szCs w:val="14"/>
                    </w:rPr>
                    <w:t>EN 14385</w:t>
                  </w:r>
                </w:p>
              </w:tc>
              <w:tc>
                <w:tcPr>
                  <w:tcW w:w="709" w:type="dxa"/>
                  <w:tcBorders>
                    <w:top w:val="single" w:sz="4" w:space="0" w:color="000000"/>
                    <w:left w:val="single" w:sz="4" w:space="0" w:color="000000"/>
                    <w:bottom w:val="single" w:sz="4" w:space="0" w:color="000000"/>
                    <w:right w:val="single" w:sz="4" w:space="0" w:color="000000"/>
                  </w:tcBorders>
                  <w:vAlign w:val="center"/>
                </w:tcPr>
                <w:p w14:paraId="344A5915"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9</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23483EAA" w14:textId="77777777" w:rsidR="00253CB4" w:rsidRPr="00B250F8" w:rsidRDefault="00253CB4" w:rsidP="00FB16BB">
                  <w:pPr>
                    <w:jc w:val="center"/>
                    <w:rPr>
                      <w:rFonts w:cs="Arial"/>
                      <w:sz w:val="14"/>
                      <w:szCs w:val="14"/>
                    </w:rPr>
                  </w:pPr>
                  <w:r w:rsidRPr="00B250F8">
                    <w:rPr>
                      <w:rFonts w:cs="Arial"/>
                      <w:sz w:val="14"/>
                      <w:szCs w:val="14"/>
                    </w:rPr>
                    <w:t>BAT 14</w:t>
                  </w:r>
                </w:p>
              </w:tc>
            </w:tr>
            <w:tr w:rsidR="00253CB4" w:rsidRPr="00B250F8" w14:paraId="608CC418"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737918E8" w14:textId="77777777" w:rsidR="00253CB4" w:rsidRPr="00B250F8" w:rsidRDefault="00253CB4" w:rsidP="00FB16BB">
                  <w:pPr>
                    <w:jc w:val="center"/>
                    <w:rPr>
                      <w:rFonts w:cs="Arial"/>
                      <w:sz w:val="14"/>
                      <w:szCs w:val="14"/>
                    </w:rPr>
                  </w:pPr>
                  <w:r w:rsidRPr="00B250F8">
                    <w:rPr>
                      <w:rFonts w:cs="Arial"/>
                      <w:sz w:val="14"/>
                      <w:szCs w:val="14"/>
                    </w:rPr>
                    <w:t>Podtlenek azotu (N</w:t>
                  </w:r>
                  <w:r w:rsidRPr="00B250F8">
                    <w:rPr>
                      <w:rFonts w:cs="Arial"/>
                      <w:sz w:val="14"/>
                      <w:szCs w:val="14"/>
                      <w:vertAlign w:val="subscript"/>
                    </w:rPr>
                    <w:t>2</w:t>
                  </w:r>
                  <w:r w:rsidRPr="00B250F8">
                    <w:rPr>
                      <w:rFonts w:cs="Arial"/>
                      <w:sz w:val="14"/>
                      <w:szCs w:val="14"/>
                    </w:rPr>
                    <w:t>O)</w:t>
                  </w:r>
                </w:p>
              </w:tc>
              <w:tc>
                <w:tcPr>
                  <w:tcW w:w="831" w:type="dxa"/>
                  <w:tcBorders>
                    <w:top w:val="single" w:sz="4" w:space="0" w:color="000000"/>
                    <w:left w:val="single" w:sz="4" w:space="0" w:color="000000"/>
                    <w:bottom w:val="single" w:sz="4" w:space="0" w:color="000000"/>
                    <w:right w:val="single" w:sz="4" w:space="0" w:color="000000"/>
                  </w:tcBorders>
                  <w:vAlign w:val="center"/>
                </w:tcPr>
                <w:p w14:paraId="07BD76F1"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0A88BC5E" w14:textId="77777777" w:rsidR="00253CB4" w:rsidRPr="00B250F8" w:rsidRDefault="00253CB4" w:rsidP="00FB16BB">
                  <w:pPr>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3AAF1A32" w14:textId="77777777" w:rsidR="00253CB4" w:rsidRPr="00B250F8" w:rsidRDefault="00253CB4" w:rsidP="00FB16BB">
                  <w:pPr>
                    <w:jc w:val="center"/>
                    <w:rPr>
                      <w:rFonts w:cs="Arial"/>
                      <w:sz w:val="14"/>
                      <w:szCs w:val="14"/>
                    </w:rPr>
                  </w:pPr>
                  <w:r w:rsidRPr="00B250F8">
                    <w:rPr>
                      <w:rFonts w:cs="Arial"/>
                      <w:sz w:val="14"/>
                      <w:szCs w:val="14"/>
                    </w:rPr>
                    <w:t>EN ISO 21258</w:t>
                  </w:r>
                </w:p>
              </w:tc>
              <w:tc>
                <w:tcPr>
                  <w:tcW w:w="709" w:type="dxa"/>
                  <w:tcBorders>
                    <w:top w:val="single" w:sz="4" w:space="0" w:color="000000"/>
                    <w:left w:val="single" w:sz="4" w:space="0" w:color="000000"/>
                    <w:bottom w:val="single" w:sz="4" w:space="0" w:color="000000"/>
                    <w:right w:val="single" w:sz="4" w:space="0" w:color="000000"/>
                  </w:tcBorders>
                  <w:vAlign w:val="center"/>
                </w:tcPr>
                <w:p w14:paraId="6A8CC4E8"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w:t>
                  </w:r>
                  <w:r w:rsidRPr="00B250F8">
                    <w:rPr>
                      <w:rFonts w:cs="Arial"/>
                      <w:sz w:val="14"/>
                      <w:szCs w:val="14"/>
                      <w:vertAlign w:val="superscript"/>
                    </w:rPr>
                    <w:t>7</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356AE2D5" w14:textId="77777777" w:rsidR="00253CB4" w:rsidRPr="00B250F8" w:rsidRDefault="00253CB4" w:rsidP="00FB16BB">
                  <w:pPr>
                    <w:jc w:val="center"/>
                    <w:rPr>
                      <w:rFonts w:cs="Arial"/>
                      <w:sz w:val="14"/>
                      <w:szCs w:val="14"/>
                    </w:rPr>
                  </w:pPr>
                  <w:r w:rsidRPr="00B250F8">
                    <w:rPr>
                      <w:rFonts w:cs="Arial"/>
                      <w:sz w:val="14"/>
                      <w:szCs w:val="14"/>
                    </w:rPr>
                    <w:t>–</w:t>
                  </w:r>
                </w:p>
              </w:tc>
            </w:tr>
            <w:tr w:rsidR="00253CB4" w:rsidRPr="00B250F8" w14:paraId="2E363ED6" w14:textId="77777777" w:rsidTr="001143FD">
              <w:trPr>
                <w:trHeight w:val="20"/>
              </w:trPr>
              <w:tc>
                <w:tcPr>
                  <w:tcW w:w="587" w:type="dxa"/>
                  <w:vMerge w:val="restart"/>
                  <w:tcBorders>
                    <w:top w:val="single" w:sz="4" w:space="0" w:color="000000"/>
                    <w:right w:val="single" w:sz="4" w:space="0" w:color="000000"/>
                  </w:tcBorders>
                  <w:vAlign w:val="center"/>
                </w:tcPr>
                <w:p w14:paraId="134BA7D6" w14:textId="77777777" w:rsidR="00253CB4" w:rsidRPr="00B250F8" w:rsidRDefault="00253CB4" w:rsidP="00FB16BB">
                  <w:pPr>
                    <w:jc w:val="center"/>
                    <w:rPr>
                      <w:rFonts w:cs="Arial"/>
                      <w:sz w:val="14"/>
                      <w:szCs w:val="14"/>
                    </w:rPr>
                  </w:pPr>
                  <w:r w:rsidRPr="00B250F8">
                    <w:rPr>
                      <w:rFonts w:cs="Arial"/>
                      <w:sz w:val="14"/>
                      <w:szCs w:val="14"/>
                    </w:rPr>
                    <w:t>Tlenki azotu (NO</w:t>
                  </w:r>
                  <w:r w:rsidRPr="00B250F8">
                    <w:rPr>
                      <w:rFonts w:cs="Arial"/>
                      <w:sz w:val="14"/>
                      <w:szCs w:val="14"/>
                      <w:vertAlign w:val="subscript"/>
                    </w:rPr>
                    <w:t>X</w:t>
                  </w:r>
                  <w:r w:rsidRPr="00B250F8">
                    <w:rPr>
                      <w:rFonts w:cs="Arial"/>
                      <w:sz w:val="14"/>
                      <w:szCs w:val="14"/>
                    </w:rPr>
                    <w:t>)</w:t>
                  </w:r>
                </w:p>
              </w:tc>
              <w:tc>
                <w:tcPr>
                  <w:tcW w:w="831" w:type="dxa"/>
                  <w:vMerge w:val="restart"/>
                  <w:tcBorders>
                    <w:top w:val="single" w:sz="4" w:space="0" w:color="000000"/>
                    <w:left w:val="single" w:sz="4" w:space="0" w:color="000000"/>
                    <w:right w:val="single" w:sz="4" w:space="0" w:color="000000"/>
                  </w:tcBorders>
                  <w:vAlign w:val="center"/>
                </w:tcPr>
                <w:p w14:paraId="58726B6C" w14:textId="77777777" w:rsidR="00253CB4" w:rsidRPr="00B250F8" w:rsidRDefault="00253CB4" w:rsidP="00FB16BB">
                  <w:pPr>
                    <w:jc w:val="center"/>
                    <w:rPr>
                      <w:rFonts w:cs="Arial"/>
                      <w:sz w:val="14"/>
                      <w:szCs w:val="14"/>
                    </w:rPr>
                  </w:pPr>
                  <w:r w:rsidRPr="00B250F8">
                    <w:rPr>
                      <w:rFonts w:cs="Arial"/>
                      <w:sz w:val="14"/>
                      <w:szCs w:val="14"/>
                    </w:rPr>
                    <w:t>Oczyszczanie termiczne</w:t>
                  </w:r>
                </w:p>
              </w:tc>
              <w:tc>
                <w:tcPr>
                  <w:tcW w:w="728" w:type="dxa"/>
                  <w:tcBorders>
                    <w:top w:val="single" w:sz="4" w:space="0" w:color="000000"/>
                    <w:left w:val="single" w:sz="4" w:space="0" w:color="000000"/>
                    <w:bottom w:val="single" w:sz="4" w:space="0" w:color="000000"/>
                    <w:right w:val="single" w:sz="4" w:space="0" w:color="000000"/>
                  </w:tcBorders>
                  <w:vAlign w:val="center"/>
                </w:tcPr>
                <w:p w14:paraId="388FEE4B"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NO</w:t>
                  </w:r>
                  <w:r w:rsidRPr="00B250F8">
                    <w:rPr>
                      <w:rFonts w:cs="Arial"/>
                      <w:sz w:val="14"/>
                      <w:szCs w:val="14"/>
                      <w:vertAlign w:val="subscript"/>
                    </w:rPr>
                    <w:t>X</w:t>
                  </w:r>
                  <w:r w:rsidRPr="00B250F8">
                    <w:rPr>
                      <w:rFonts w:cs="Arial"/>
                      <w:sz w:val="14"/>
                      <w:szCs w:val="14"/>
                    </w:rPr>
                    <w:t xml:space="preserve"> wynoszącym ≥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04B587D8" w14:textId="77777777" w:rsidR="00253CB4" w:rsidRPr="00B250F8" w:rsidRDefault="00253CB4" w:rsidP="00FB16BB">
                  <w:pPr>
                    <w:jc w:val="center"/>
                    <w:rPr>
                      <w:rFonts w:cs="Arial"/>
                      <w:sz w:val="14"/>
                      <w:szCs w:val="14"/>
                    </w:rPr>
                  </w:pPr>
                  <w:r w:rsidRPr="00B250F8">
                    <w:rPr>
                      <w:rFonts w:cs="Arial"/>
                      <w:sz w:val="14"/>
                      <w:szCs w:val="14"/>
                    </w:rPr>
                    <w:t>Ogólne normy EN(</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3291FB8"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tcBorders>
                    <w:top w:val="single" w:sz="4" w:space="0" w:color="000000"/>
                    <w:left w:val="single" w:sz="4" w:space="0" w:color="000000"/>
                    <w:bottom w:val="single" w:sz="4" w:space="0" w:color="000000"/>
                  </w:tcBorders>
                  <w:vAlign w:val="center"/>
                </w:tcPr>
                <w:p w14:paraId="1BB29CCE" w14:textId="77777777" w:rsidR="00253CB4" w:rsidRPr="00B250F8" w:rsidRDefault="00253CB4" w:rsidP="00FB16BB">
                  <w:pPr>
                    <w:jc w:val="center"/>
                    <w:rPr>
                      <w:rFonts w:cs="Arial"/>
                      <w:sz w:val="14"/>
                      <w:szCs w:val="14"/>
                    </w:rPr>
                  </w:pPr>
                  <w:r w:rsidRPr="00B250F8">
                    <w:rPr>
                      <w:rFonts w:cs="Arial"/>
                      <w:sz w:val="14"/>
                      <w:szCs w:val="14"/>
                    </w:rPr>
                    <w:t>BAT 16</w:t>
                  </w:r>
                </w:p>
              </w:tc>
            </w:tr>
            <w:tr w:rsidR="00253CB4" w:rsidRPr="00B250F8" w14:paraId="670BB46E" w14:textId="77777777" w:rsidTr="001143FD">
              <w:trPr>
                <w:trHeight w:val="20"/>
              </w:trPr>
              <w:tc>
                <w:tcPr>
                  <w:tcW w:w="587" w:type="dxa"/>
                  <w:vMerge/>
                  <w:tcBorders>
                    <w:right w:val="single" w:sz="4" w:space="0" w:color="000000"/>
                  </w:tcBorders>
                  <w:vAlign w:val="center"/>
                </w:tcPr>
                <w:p w14:paraId="721573D4"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3C096EEC"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0F12495"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NO</w:t>
                  </w:r>
                  <w:r w:rsidRPr="00B250F8">
                    <w:rPr>
                      <w:rFonts w:cs="Arial"/>
                      <w:sz w:val="14"/>
                      <w:szCs w:val="14"/>
                      <w:vertAlign w:val="subscript"/>
                    </w:rPr>
                    <w:t>X</w:t>
                  </w:r>
                  <w:r w:rsidRPr="00B250F8">
                    <w:rPr>
                      <w:rFonts w:cs="Arial"/>
                      <w:sz w:val="14"/>
                      <w:szCs w:val="14"/>
                    </w:rPr>
                    <w:t xml:space="preserve"> wynoszącym &lt;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4E154198" w14:textId="77777777" w:rsidR="00253CB4" w:rsidRPr="00B250F8" w:rsidRDefault="00253CB4" w:rsidP="00FB16BB">
                  <w:pPr>
                    <w:jc w:val="center"/>
                    <w:rPr>
                      <w:rFonts w:cs="Arial"/>
                      <w:sz w:val="14"/>
                      <w:szCs w:val="14"/>
                    </w:rPr>
                  </w:pPr>
                  <w:r w:rsidRPr="00B250F8">
                    <w:rPr>
                      <w:rFonts w:cs="Arial"/>
                      <w:sz w:val="14"/>
                      <w:szCs w:val="14"/>
                    </w:rPr>
                    <w:t>EN 14792</w:t>
                  </w:r>
                </w:p>
              </w:tc>
              <w:tc>
                <w:tcPr>
                  <w:tcW w:w="709" w:type="dxa"/>
                  <w:tcBorders>
                    <w:top w:val="single" w:sz="4" w:space="0" w:color="000000"/>
                    <w:left w:val="single" w:sz="4" w:space="0" w:color="000000"/>
                    <w:bottom w:val="single" w:sz="4" w:space="0" w:color="000000"/>
                    <w:right w:val="single" w:sz="4" w:space="0" w:color="000000"/>
                  </w:tcBorders>
                  <w:vAlign w:val="center"/>
                </w:tcPr>
                <w:p w14:paraId="2082396A"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3EE15F24" w14:textId="77777777" w:rsidR="00253CB4" w:rsidRPr="00B250F8" w:rsidRDefault="00253CB4" w:rsidP="00FB16BB">
                  <w:pPr>
                    <w:jc w:val="center"/>
                    <w:rPr>
                      <w:rFonts w:cs="Arial"/>
                      <w:sz w:val="14"/>
                      <w:szCs w:val="14"/>
                    </w:rPr>
                  </w:pPr>
                </w:p>
              </w:tc>
            </w:tr>
            <w:tr w:rsidR="00253CB4" w:rsidRPr="00B250F8" w14:paraId="4039049A" w14:textId="77777777" w:rsidTr="001143FD">
              <w:trPr>
                <w:trHeight w:val="20"/>
              </w:trPr>
              <w:tc>
                <w:tcPr>
                  <w:tcW w:w="587" w:type="dxa"/>
                  <w:vMerge/>
                  <w:tcBorders>
                    <w:right w:val="single" w:sz="4" w:space="0" w:color="000000"/>
                  </w:tcBorders>
                  <w:vAlign w:val="center"/>
                </w:tcPr>
                <w:p w14:paraId="4715BD52" w14:textId="77777777" w:rsidR="00253CB4" w:rsidRPr="00B250F8" w:rsidRDefault="00253CB4" w:rsidP="00FB16BB">
                  <w:pPr>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280CD911" w14:textId="77777777" w:rsidR="00253CB4" w:rsidRPr="00B250F8" w:rsidRDefault="00253CB4" w:rsidP="00FB16BB">
                  <w:pPr>
                    <w:jc w:val="center"/>
                    <w:rPr>
                      <w:rFonts w:cs="Arial"/>
                      <w:sz w:val="14"/>
                      <w:szCs w:val="14"/>
                    </w:rPr>
                  </w:pPr>
                  <w:r w:rsidRPr="00B250F8">
                    <w:rPr>
                      <w:rFonts w:cs="Arial"/>
                      <w:sz w:val="14"/>
                      <w:szCs w:val="14"/>
                    </w:rPr>
                    <w:t>Piece procesowe/ nagrzewnice</w:t>
                  </w:r>
                </w:p>
              </w:tc>
              <w:tc>
                <w:tcPr>
                  <w:tcW w:w="728" w:type="dxa"/>
                  <w:tcBorders>
                    <w:top w:val="single" w:sz="4" w:space="0" w:color="000000"/>
                    <w:left w:val="single" w:sz="4" w:space="0" w:color="000000"/>
                    <w:bottom w:val="single" w:sz="4" w:space="0" w:color="000000"/>
                    <w:right w:val="single" w:sz="4" w:space="0" w:color="000000"/>
                  </w:tcBorders>
                  <w:vAlign w:val="center"/>
                </w:tcPr>
                <w:p w14:paraId="0FF038B2" w14:textId="77777777" w:rsidR="00253CB4" w:rsidRPr="00B250F8" w:rsidRDefault="00253CB4" w:rsidP="00FB16BB">
                  <w:pPr>
                    <w:ind w:left="104"/>
                    <w:jc w:val="center"/>
                    <w:rPr>
                      <w:rFonts w:cs="Arial"/>
                      <w:sz w:val="14"/>
                      <w:szCs w:val="14"/>
                    </w:rPr>
                  </w:pPr>
                  <w:r w:rsidRPr="00B250F8">
                    <w:rPr>
                      <w:rFonts w:cs="Arial"/>
                      <w:sz w:val="14"/>
                      <w:szCs w:val="14"/>
                    </w:rPr>
                    <w:t xml:space="preserve">Dowolny komin o przepływie masowym </w:t>
                  </w:r>
                  <w:r w:rsidRPr="00B250F8">
                    <w:rPr>
                      <w:rFonts w:cs="Arial"/>
                      <w:sz w:val="14"/>
                      <w:szCs w:val="14"/>
                    </w:rPr>
                    <w:lastRenderedPageBreak/>
                    <w:t>NO</w:t>
                  </w:r>
                  <w:r w:rsidRPr="00B250F8">
                    <w:rPr>
                      <w:rFonts w:cs="Arial"/>
                      <w:sz w:val="14"/>
                      <w:szCs w:val="14"/>
                      <w:vertAlign w:val="subscript"/>
                    </w:rPr>
                    <w:t>X</w:t>
                  </w:r>
                  <w:r w:rsidRPr="00B250F8">
                    <w:rPr>
                      <w:rFonts w:cs="Arial"/>
                      <w:sz w:val="14"/>
                      <w:szCs w:val="14"/>
                    </w:rPr>
                    <w:t xml:space="preserve"> wynoszącym ≥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0DBBBE23" w14:textId="77777777" w:rsidR="00253CB4" w:rsidRPr="00B250F8" w:rsidRDefault="00253CB4" w:rsidP="00FB16BB">
                  <w:pPr>
                    <w:jc w:val="center"/>
                    <w:rPr>
                      <w:rFonts w:cs="Arial"/>
                      <w:sz w:val="14"/>
                      <w:szCs w:val="14"/>
                    </w:rPr>
                  </w:pPr>
                  <w:r w:rsidRPr="00B250F8">
                    <w:rPr>
                      <w:rFonts w:cs="Arial"/>
                      <w:sz w:val="14"/>
                      <w:szCs w:val="14"/>
                    </w:rPr>
                    <w:lastRenderedPageBreak/>
                    <w:t>Ogólne normy EN(</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67A0467" w14:textId="77777777" w:rsidR="00253CB4" w:rsidRPr="00B250F8" w:rsidRDefault="00253CB4" w:rsidP="00FB16BB">
                  <w:pPr>
                    <w:jc w:val="center"/>
                    <w:rPr>
                      <w:rFonts w:cs="Arial"/>
                      <w:sz w:val="14"/>
                      <w:szCs w:val="14"/>
                    </w:rPr>
                  </w:pPr>
                  <w:r w:rsidRPr="00B250F8">
                    <w:rPr>
                      <w:rFonts w:cs="Arial"/>
                      <w:sz w:val="14"/>
                      <w:szCs w:val="14"/>
                    </w:rPr>
                    <w:t>Tryb ciągły (</w:t>
                  </w:r>
                  <w:r w:rsidRPr="00B250F8">
                    <w:rPr>
                      <w:rFonts w:cs="Arial"/>
                      <w:sz w:val="14"/>
                      <w:szCs w:val="14"/>
                      <w:vertAlign w:val="superscript"/>
                    </w:rPr>
                    <w:t>6</w:t>
                  </w:r>
                  <w:r w:rsidRPr="00B250F8">
                    <w:rPr>
                      <w:rFonts w:cs="Arial"/>
                      <w:sz w:val="14"/>
                      <w:szCs w:val="14"/>
                    </w:rPr>
                    <w:t>)</w:t>
                  </w:r>
                </w:p>
              </w:tc>
              <w:tc>
                <w:tcPr>
                  <w:tcW w:w="973" w:type="dxa"/>
                  <w:vMerge w:val="restart"/>
                  <w:tcBorders>
                    <w:top w:val="single" w:sz="4" w:space="0" w:color="000000"/>
                    <w:left w:val="single" w:sz="4" w:space="0" w:color="000000"/>
                  </w:tcBorders>
                  <w:vAlign w:val="center"/>
                </w:tcPr>
                <w:p w14:paraId="4207CC65" w14:textId="77777777" w:rsidR="00253CB4" w:rsidRPr="00B250F8" w:rsidRDefault="00253CB4" w:rsidP="00FB16BB">
                  <w:pPr>
                    <w:jc w:val="center"/>
                    <w:rPr>
                      <w:rFonts w:cs="Arial"/>
                      <w:sz w:val="14"/>
                      <w:szCs w:val="14"/>
                    </w:rPr>
                  </w:pPr>
                  <w:r w:rsidRPr="00B250F8">
                    <w:rPr>
                      <w:rFonts w:cs="Arial"/>
                      <w:sz w:val="14"/>
                      <w:szCs w:val="14"/>
                    </w:rPr>
                    <w:t>BAT 36</w:t>
                  </w:r>
                </w:p>
              </w:tc>
            </w:tr>
            <w:tr w:rsidR="00253CB4" w:rsidRPr="00B250F8" w14:paraId="4AE77B04" w14:textId="77777777" w:rsidTr="001143FD">
              <w:trPr>
                <w:trHeight w:val="20"/>
              </w:trPr>
              <w:tc>
                <w:tcPr>
                  <w:tcW w:w="587" w:type="dxa"/>
                  <w:vMerge/>
                  <w:tcBorders>
                    <w:right w:val="single" w:sz="4" w:space="0" w:color="000000"/>
                  </w:tcBorders>
                  <w:vAlign w:val="center"/>
                </w:tcPr>
                <w:p w14:paraId="66724D7A" w14:textId="77777777" w:rsidR="00253CB4" w:rsidRPr="00B250F8" w:rsidRDefault="00253CB4" w:rsidP="00FB16BB">
                  <w:pPr>
                    <w:jc w:val="center"/>
                    <w:rPr>
                      <w:rFonts w:cs="Arial"/>
                      <w:sz w:val="14"/>
                      <w:szCs w:val="14"/>
                    </w:rPr>
                  </w:pPr>
                </w:p>
              </w:tc>
              <w:tc>
                <w:tcPr>
                  <w:tcW w:w="831" w:type="dxa"/>
                  <w:vMerge/>
                  <w:tcBorders>
                    <w:left w:val="single" w:sz="4" w:space="0" w:color="000000"/>
                    <w:right w:val="single" w:sz="4" w:space="0" w:color="000000"/>
                  </w:tcBorders>
                  <w:vAlign w:val="center"/>
                </w:tcPr>
                <w:p w14:paraId="4A1330BD"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right w:val="single" w:sz="4" w:space="0" w:color="000000"/>
                  </w:tcBorders>
                  <w:vAlign w:val="center"/>
                </w:tcPr>
                <w:p w14:paraId="5D41A052"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NO</w:t>
                  </w:r>
                  <w:r w:rsidRPr="00B250F8">
                    <w:rPr>
                      <w:rFonts w:cs="Arial"/>
                      <w:sz w:val="14"/>
                      <w:szCs w:val="14"/>
                      <w:vertAlign w:val="subscript"/>
                    </w:rPr>
                    <w:t>X</w:t>
                  </w:r>
                  <w:r w:rsidRPr="00B250F8">
                    <w:rPr>
                      <w:rFonts w:cs="Arial"/>
                      <w:sz w:val="14"/>
                      <w:szCs w:val="14"/>
                    </w:rPr>
                    <w:t xml:space="preserve"> wynoszącym &lt; 2,5 kg/h</w:t>
                  </w:r>
                </w:p>
              </w:tc>
              <w:tc>
                <w:tcPr>
                  <w:tcW w:w="567" w:type="dxa"/>
                  <w:tcBorders>
                    <w:top w:val="single" w:sz="4" w:space="0" w:color="000000"/>
                    <w:left w:val="single" w:sz="4" w:space="0" w:color="000000"/>
                    <w:right w:val="single" w:sz="4" w:space="0" w:color="000000"/>
                  </w:tcBorders>
                  <w:vAlign w:val="center"/>
                </w:tcPr>
                <w:p w14:paraId="39B04594" w14:textId="77777777" w:rsidR="00253CB4" w:rsidRPr="00B250F8" w:rsidRDefault="00253CB4" w:rsidP="00FB16BB">
                  <w:pPr>
                    <w:jc w:val="center"/>
                    <w:rPr>
                      <w:rFonts w:cs="Arial"/>
                      <w:sz w:val="14"/>
                      <w:szCs w:val="14"/>
                    </w:rPr>
                  </w:pPr>
                  <w:r w:rsidRPr="00B250F8">
                    <w:rPr>
                      <w:rFonts w:cs="Arial"/>
                      <w:sz w:val="14"/>
                      <w:szCs w:val="14"/>
                    </w:rPr>
                    <w:t>EN 14792</w:t>
                  </w:r>
                </w:p>
              </w:tc>
              <w:tc>
                <w:tcPr>
                  <w:tcW w:w="709" w:type="dxa"/>
                  <w:tcBorders>
                    <w:top w:val="single" w:sz="4" w:space="0" w:color="000000"/>
                    <w:left w:val="single" w:sz="4" w:space="0" w:color="000000"/>
                    <w:right w:val="single" w:sz="4" w:space="0" w:color="000000"/>
                  </w:tcBorders>
                  <w:vAlign w:val="center"/>
                </w:tcPr>
                <w:p w14:paraId="3A6A05CC"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tcBorders>
                  <w:vAlign w:val="center"/>
                </w:tcPr>
                <w:p w14:paraId="106D4472" w14:textId="77777777" w:rsidR="00253CB4" w:rsidRPr="00B250F8" w:rsidRDefault="00253CB4" w:rsidP="00FB16BB">
                  <w:pPr>
                    <w:jc w:val="center"/>
                    <w:rPr>
                      <w:rFonts w:cs="Arial"/>
                      <w:sz w:val="14"/>
                      <w:szCs w:val="14"/>
                    </w:rPr>
                  </w:pPr>
                </w:p>
              </w:tc>
            </w:tr>
            <w:tr w:rsidR="00253CB4" w:rsidRPr="00B250F8" w14:paraId="07CADF47" w14:textId="77777777" w:rsidTr="001143FD">
              <w:trPr>
                <w:trHeight w:val="20"/>
              </w:trPr>
              <w:tc>
                <w:tcPr>
                  <w:tcW w:w="587" w:type="dxa"/>
                  <w:vMerge/>
                  <w:tcBorders>
                    <w:right w:val="single" w:sz="4" w:space="0" w:color="000000"/>
                  </w:tcBorders>
                  <w:vAlign w:val="center"/>
                </w:tcPr>
                <w:p w14:paraId="2D672BBC" w14:textId="77777777" w:rsidR="00253CB4" w:rsidRPr="00B250F8" w:rsidRDefault="00253CB4" w:rsidP="00FB16BB">
                  <w:pPr>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6A05989F" w14:textId="77777777" w:rsidR="00253CB4" w:rsidRPr="00B250F8" w:rsidRDefault="00253CB4" w:rsidP="00FB16BB">
                  <w:pPr>
                    <w:jc w:val="center"/>
                    <w:rPr>
                      <w:rFonts w:cs="Arial"/>
                      <w:sz w:val="14"/>
                      <w:szCs w:val="14"/>
                    </w:rPr>
                  </w:pPr>
                  <w:r w:rsidRPr="00B250F8">
                    <w:rPr>
                      <w:rFonts w:cs="Arial"/>
                      <w:sz w:val="14"/>
                      <w:szCs w:val="14"/>
                    </w:rPr>
                    <w:t>Wszystkie pozostałe</w:t>
                  </w:r>
                </w:p>
                <w:p w14:paraId="73BCF6FB" w14:textId="77777777" w:rsidR="00253CB4" w:rsidRPr="00B250F8" w:rsidRDefault="00253CB4" w:rsidP="00FB16BB">
                  <w:pPr>
                    <w:jc w:val="center"/>
                    <w:rPr>
                      <w:rFonts w:cs="Arial"/>
                      <w:sz w:val="14"/>
                      <w:szCs w:val="14"/>
                    </w:rPr>
                  </w:pPr>
                  <w:r w:rsidRPr="00B250F8">
                    <w:rPr>
                      <w:rFonts w:cs="Arial"/>
                      <w:sz w:val="14"/>
                      <w:szCs w:val="14"/>
                    </w:rPr>
                    <w:t>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335BF89D"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NO</w:t>
                  </w:r>
                  <w:r w:rsidRPr="00B250F8">
                    <w:rPr>
                      <w:rFonts w:cs="Arial"/>
                      <w:sz w:val="14"/>
                      <w:szCs w:val="14"/>
                      <w:vertAlign w:val="subscript"/>
                    </w:rPr>
                    <w:t>X</w:t>
                  </w:r>
                  <w:r w:rsidRPr="00B250F8">
                    <w:rPr>
                      <w:rFonts w:cs="Arial"/>
                      <w:sz w:val="14"/>
                      <w:szCs w:val="14"/>
                    </w:rPr>
                    <w:t xml:space="preserve"> wynoszącym ≥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6A5D7B92" w14:textId="77777777" w:rsidR="00253CB4" w:rsidRPr="00B250F8" w:rsidRDefault="00253CB4" w:rsidP="00FB16BB">
                  <w:pPr>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5A7665"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6C7CB8CF"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1EEF02EF" w14:textId="77777777" w:rsidTr="001143FD">
              <w:trPr>
                <w:trHeight w:val="20"/>
              </w:trPr>
              <w:tc>
                <w:tcPr>
                  <w:tcW w:w="587" w:type="dxa"/>
                  <w:vMerge/>
                  <w:tcBorders>
                    <w:bottom w:val="single" w:sz="4" w:space="0" w:color="000000"/>
                    <w:right w:val="single" w:sz="4" w:space="0" w:color="000000"/>
                  </w:tcBorders>
                  <w:vAlign w:val="center"/>
                </w:tcPr>
                <w:p w14:paraId="0CE466DC"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314AC503"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74DBAF" w14:textId="77777777" w:rsidR="00253CB4" w:rsidRPr="00B250F8" w:rsidRDefault="00253CB4" w:rsidP="00FB16BB">
                  <w:pPr>
                    <w:ind w:left="104"/>
                    <w:jc w:val="center"/>
                    <w:rPr>
                      <w:rFonts w:cs="Arial"/>
                      <w:sz w:val="14"/>
                      <w:szCs w:val="14"/>
                    </w:rPr>
                  </w:pPr>
                  <w:r w:rsidRPr="00B250F8">
                    <w:rPr>
                      <w:rFonts w:cs="Arial"/>
                      <w:sz w:val="14"/>
                      <w:szCs w:val="14"/>
                    </w:rPr>
                    <w:t>Dowolny komin o przepływie masowym NO</w:t>
                  </w:r>
                  <w:r w:rsidRPr="00B250F8">
                    <w:rPr>
                      <w:rFonts w:cs="Arial"/>
                      <w:sz w:val="14"/>
                      <w:szCs w:val="14"/>
                      <w:vertAlign w:val="subscript"/>
                    </w:rPr>
                    <w:t>X</w:t>
                  </w:r>
                  <w:r w:rsidRPr="00B250F8">
                    <w:rPr>
                      <w:rFonts w:cs="Arial"/>
                      <w:sz w:val="14"/>
                      <w:szCs w:val="14"/>
                    </w:rPr>
                    <w:t xml:space="preserve"> wynoszącym &lt;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4A1C8903" w14:textId="77777777" w:rsidR="00253CB4" w:rsidRPr="00B250F8" w:rsidRDefault="00253CB4" w:rsidP="00FB16BB">
                  <w:pPr>
                    <w:jc w:val="center"/>
                    <w:rPr>
                      <w:rFonts w:cs="Arial"/>
                      <w:sz w:val="14"/>
                      <w:szCs w:val="14"/>
                    </w:rPr>
                  </w:pPr>
                  <w:r w:rsidRPr="00B250F8">
                    <w:rPr>
                      <w:rFonts w:cs="Arial"/>
                      <w:sz w:val="14"/>
                      <w:szCs w:val="14"/>
                    </w:rPr>
                    <w:t>EN 14792</w:t>
                  </w:r>
                </w:p>
              </w:tc>
              <w:tc>
                <w:tcPr>
                  <w:tcW w:w="709" w:type="dxa"/>
                  <w:tcBorders>
                    <w:top w:val="single" w:sz="4" w:space="0" w:color="000000"/>
                    <w:left w:val="single" w:sz="4" w:space="0" w:color="000000"/>
                    <w:bottom w:val="single" w:sz="4" w:space="0" w:color="000000"/>
                    <w:right w:val="single" w:sz="4" w:space="0" w:color="000000"/>
                  </w:tcBorders>
                  <w:vAlign w:val="center"/>
                </w:tcPr>
                <w:p w14:paraId="43C11A05"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62101B2A" w14:textId="77777777" w:rsidR="00253CB4" w:rsidRPr="00B250F8" w:rsidRDefault="00253CB4" w:rsidP="00FB16BB">
                  <w:pPr>
                    <w:jc w:val="center"/>
                    <w:rPr>
                      <w:rFonts w:cs="Arial"/>
                      <w:sz w:val="14"/>
                      <w:szCs w:val="14"/>
                    </w:rPr>
                  </w:pPr>
                </w:p>
              </w:tc>
            </w:tr>
            <w:tr w:rsidR="00253CB4" w:rsidRPr="00B250F8" w14:paraId="175A08D4"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52505B26" w14:textId="77777777" w:rsidR="00253CB4" w:rsidRPr="00B250F8" w:rsidRDefault="00253CB4" w:rsidP="00FB16BB">
                  <w:pPr>
                    <w:jc w:val="center"/>
                    <w:rPr>
                      <w:rFonts w:cs="Arial"/>
                      <w:sz w:val="14"/>
                      <w:szCs w:val="14"/>
                    </w:rPr>
                  </w:pPr>
                  <w:r w:rsidRPr="00B250F8">
                    <w:rPr>
                      <w:rFonts w:cs="Arial"/>
                      <w:sz w:val="14"/>
                      <w:szCs w:val="14"/>
                    </w:rPr>
                    <w:t>PCDD/F</w:t>
                  </w:r>
                </w:p>
              </w:tc>
              <w:tc>
                <w:tcPr>
                  <w:tcW w:w="831" w:type="dxa"/>
                  <w:tcBorders>
                    <w:top w:val="single" w:sz="4" w:space="0" w:color="000000"/>
                    <w:left w:val="single" w:sz="4" w:space="0" w:color="000000"/>
                    <w:bottom w:val="single" w:sz="4" w:space="0" w:color="000000"/>
                    <w:right w:val="single" w:sz="4" w:space="0" w:color="000000"/>
                  </w:tcBorders>
                  <w:vAlign w:val="center"/>
                </w:tcPr>
                <w:p w14:paraId="6FC58FDA" w14:textId="77777777" w:rsidR="00253CB4" w:rsidRPr="00B250F8" w:rsidRDefault="00253CB4" w:rsidP="00FB16BB">
                  <w:pPr>
                    <w:jc w:val="center"/>
                    <w:rPr>
                      <w:rFonts w:cs="Arial"/>
                      <w:sz w:val="14"/>
                      <w:szCs w:val="14"/>
                    </w:rPr>
                  </w:pPr>
                  <w:r w:rsidRPr="00B250F8">
                    <w:rPr>
                      <w:rFonts w:cs="Arial"/>
                      <w:sz w:val="14"/>
                      <w:szCs w:val="14"/>
                    </w:rPr>
                    <w:t>Oczyszczanie termiczne</w:t>
                  </w:r>
                </w:p>
              </w:tc>
              <w:tc>
                <w:tcPr>
                  <w:tcW w:w="728" w:type="dxa"/>
                  <w:tcBorders>
                    <w:top w:val="single" w:sz="4" w:space="0" w:color="000000"/>
                    <w:left w:val="single" w:sz="4" w:space="0" w:color="000000"/>
                    <w:bottom w:val="single" w:sz="4" w:space="0" w:color="000000"/>
                    <w:right w:val="single" w:sz="4" w:space="0" w:color="000000"/>
                  </w:tcBorders>
                  <w:vAlign w:val="center"/>
                </w:tcPr>
                <w:p w14:paraId="092C903D" w14:textId="77777777" w:rsidR="00253CB4" w:rsidRPr="00B250F8" w:rsidRDefault="00253CB4" w:rsidP="00FB16BB">
                  <w:pPr>
                    <w:ind w:left="88"/>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0DA63953" w14:textId="77777777" w:rsidR="00253CB4" w:rsidRPr="00B250F8" w:rsidRDefault="00253CB4" w:rsidP="00FB16BB">
                  <w:pPr>
                    <w:ind w:left="88"/>
                    <w:jc w:val="center"/>
                    <w:rPr>
                      <w:rFonts w:cs="Arial"/>
                      <w:sz w:val="14"/>
                      <w:szCs w:val="14"/>
                    </w:rPr>
                  </w:pPr>
                  <w:r w:rsidRPr="00B250F8">
                    <w:rPr>
                      <w:rFonts w:cs="Arial"/>
                      <w:sz w:val="14"/>
                      <w:szCs w:val="14"/>
                    </w:rPr>
                    <w:t>EN 1948-1,</w:t>
                  </w:r>
                </w:p>
                <w:p w14:paraId="3CF1CB5E" w14:textId="77777777" w:rsidR="00253CB4" w:rsidRPr="00B250F8" w:rsidRDefault="00253CB4" w:rsidP="00FB16BB">
                  <w:pPr>
                    <w:ind w:left="88"/>
                    <w:jc w:val="center"/>
                    <w:rPr>
                      <w:rFonts w:cs="Arial"/>
                      <w:sz w:val="14"/>
                      <w:szCs w:val="14"/>
                    </w:rPr>
                  </w:pPr>
                  <w:r w:rsidRPr="00B250F8">
                    <w:rPr>
                      <w:rFonts w:cs="Arial"/>
                      <w:sz w:val="14"/>
                      <w:szCs w:val="14"/>
                    </w:rPr>
                    <w:t>EN 1948-2,</w:t>
                  </w:r>
                </w:p>
                <w:p w14:paraId="2313A10E" w14:textId="77777777" w:rsidR="00253CB4" w:rsidRPr="00B250F8" w:rsidRDefault="00253CB4" w:rsidP="00FB16BB">
                  <w:pPr>
                    <w:jc w:val="center"/>
                    <w:rPr>
                      <w:rFonts w:cs="Arial"/>
                      <w:sz w:val="14"/>
                      <w:szCs w:val="14"/>
                    </w:rPr>
                  </w:pPr>
                  <w:r w:rsidRPr="00B250F8">
                    <w:rPr>
                      <w:rFonts w:cs="Arial"/>
                      <w:sz w:val="14"/>
                      <w:szCs w:val="14"/>
                    </w:rPr>
                    <w:t>EN 1948-3</w:t>
                  </w:r>
                </w:p>
              </w:tc>
              <w:tc>
                <w:tcPr>
                  <w:tcW w:w="709" w:type="dxa"/>
                  <w:tcBorders>
                    <w:top w:val="single" w:sz="4" w:space="0" w:color="000000"/>
                    <w:left w:val="single" w:sz="4" w:space="0" w:color="000000"/>
                    <w:bottom w:val="single" w:sz="4" w:space="0" w:color="000000"/>
                    <w:right w:val="single" w:sz="4" w:space="0" w:color="000000"/>
                  </w:tcBorders>
                  <w:vAlign w:val="center"/>
                </w:tcPr>
                <w:p w14:paraId="431649A3"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9</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4913CADB" w14:textId="77777777" w:rsidR="00253CB4" w:rsidRPr="00B250F8" w:rsidRDefault="00253CB4" w:rsidP="00FB16BB">
                  <w:pPr>
                    <w:jc w:val="center"/>
                    <w:rPr>
                      <w:rFonts w:cs="Arial"/>
                      <w:sz w:val="14"/>
                      <w:szCs w:val="14"/>
                    </w:rPr>
                  </w:pPr>
                  <w:r w:rsidRPr="00B250F8">
                    <w:rPr>
                      <w:rFonts w:cs="Arial"/>
                      <w:sz w:val="14"/>
                      <w:szCs w:val="14"/>
                    </w:rPr>
                    <w:t>BAT 12</w:t>
                  </w:r>
                </w:p>
              </w:tc>
            </w:tr>
            <w:tr w:rsidR="00253CB4" w:rsidRPr="00B250F8" w14:paraId="34B98C77"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74117B9D" w14:textId="77777777" w:rsidR="00253CB4" w:rsidRPr="00B250F8" w:rsidRDefault="00253CB4" w:rsidP="00FB16BB">
                  <w:pPr>
                    <w:jc w:val="center"/>
                    <w:rPr>
                      <w:rFonts w:cs="Arial"/>
                      <w:sz w:val="14"/>
                      <w:szCs w:val="14"/>
                    </w:rPr>
                  </w:pPr>
                  <w:r w:rsidRPr="00B250F8">
                    <w:rPr>
                      <w:rFonts w:cs="Arial"/>
                      <w:sz w:val="14"/>
                      <w:szCs w:val="14"/>
                    </w:rPr>
                    <w:t>PM2,5 i PM10</w:t>
                  </w:r>
                </w:p>
              </w:tc>
              <w:tc>
                <w:tcPr>
                  <w:tcW w:w="831" w:type="dxa"/>
                  <w:tcBorders>
                    <w:top w:val="single" w:sz="4" w:space="0" w:color="000000"/>
                    <w:left w:val="single" w:sz="4" w:space="0" w:color="000000"/>
                    <w:bottom w:val="single" w:sz="4" w:space="0" w:color="000000"/>
                    <w:right w:val="single" w:sz="4" w:space="0" w:color="000000"/>
                  </w:tcBorders>
                  <w:vAlign w:val="center"/>
                </w:tcPr>
                <w:p w14:paraId="5DC024A1"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2F4A123A" w14:textId="77777777" w:rsidR="00253CB4" w:rsidRPr="00B250F8" w:rsidRDefault="00253CB4" w:rsidP="00FB16BB">
                  <w:pPr>
                    <w:ind w:left="88"/>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47A9F776" w14:textId="77777777" w:rsidR="00253CB4" w:rsidRPr="00B250F8" w:rsidRDefault="00253CB4" w:rsidP="00FB16BB">
                  <w:pPr>
                    <w:ind w:left="88"/>
                    <w:jc w:val="center"/>
                    <w:rPr>
                      <w:rFonts w:cs="Arial"/>
                      <w:sz w:val="14"/>
                      <w:szCs w:val="14"/>
                    </w:rPr>
                  </w:pPr>
                  <w:r w:rsidRPr="00B250F8">
                    <w:rPr>
                      <w:rFonts w:cs="Arial"/>
                      <w:sz w:val="14"/>
                      <w:szCs w:val="14"/>
                    </w:rPr>
                    <w:t>EN ISO 23210</w:t>
                  </w:r>
                </w:p>
              </w:tc>
              <w:tc>
                <w:tcPr>
                  <w:tcW w:w="709" w:type="dxa"/>
                  <w:tcBorders>
                    <w:top w:val="single" w:sz="4" w:space="0" w:color="000000"/>
                    <w:left w:val="single" w:sz="4" w:space="0" w:color="000000"/>
                    <w:bottom w:val="single" w:sz="4" w:space="0" w:color="000000"/>
                    <w:right w:val="single" w:sz="4" w:space="0" w:color="000000"/>
                  </w:tcBorders>
                  <w:vAlign w:val="center"/>
                </w:tcPr>
                <w:p w14:paraId="5E875324" w14:textId="77777777" w:rsidR="00253CB4" w:rsidRPr="00B250F8" w:rsidRDefault="00253CB4" w:rsidP="00FB16BB">
                  <w:pPr>
                    <w:jc w:val="center"/>
                    <w:rPr>
                      <w:rFonts w:cs="Arial"/>
                      <w:sz w:val="14"/>
                      <w:szCs w:val="14"/>
                    </w:rPr>
                  </w:pPr>
                  <w:r w:rsidRPr="00B250F8">
                    <w:rPr>
                      <w:rFonts w:cs="Arial"/>
                      <w:sz w:val="14"/>
                      <w:szCs w:val="14"/>
                    </w:rPr>
                    <w:t>Raz na rok(</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7</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088D6DCA" w14:textId="77777777" w:rsidR="00253CB4" w:rsidRPr="00B250F8" w:rsidRDefault="00253CB4" w:rsidP="00FB16BB">
                  <w:pPr>
                    <w:jc w:val="center"/>
                    <w:rPr>
                      <w:rFonts w:cs="Arial"/>
                      <w:sz w:val="14"/>
                      <w:szCs w:val="14"/>
                    </w:rPr>
                  </w:pPr>
                  <w:r w:rsidRPr="00B250F8">
                    <w:rPr>
                      <w:rFonts w:cs="Arial"/>
                      <w:sz w:val="14"/>
                      <w:szCs w:val="14"/>
                    </w:rPr>
                    <w:t>BAT 14</w:t>
                  </w:r>
                </w:p>
              </w:tc>
            </w:tr>
            <w:tr w:rsidR="00253CB4" w:rsidRPr="00B250F8" w14:paraId="6D09CFE1"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4D4E7FE8" w14:textId="77777777" w:rsidR="00253CB4" w:rsidRPr="00B250F8" w:rsidRDefault="00253CB4" w:rsidP="00FB16BB">
                  <w:pPr>
                    <w:jc w:val="center"/>
                    <w:rPr>
                      <w:rFonts w:cs="Arial"/>
                      <w:sz w:val="14"/>
                      <w:szCs w:val="14"/>
                    </w:rPr>
                  </w:pPr>
                  <w:r w:rsidRPr="00B250F8">
                    <w:rPr>
                      <w:rFonts w:cs="Arial"/>
                      <w:sz w:val="14"/>
                      <w:szCs w:val="14"/>
                    </w:rPr>
                    <w:t>Tlenek propylenu</w:t>
                  </w:r>
                </w:p>
              </w:tc>
              <w:tc>
                <w:tcPr>
                  <w:tcW w:w="831" w:type="dxa"/>
                  <w:tcBorders>
                    <w:top w:val="single" w:sz="4" w:space="0" w:color="000000"/>
                    <w:left w:val="single" w:sz="4" w:space="0" w:color="000000"/>
                    <w:bottom w:val="single" w:sz="4" w:space="0" w:color="000000"/>
                    <w:right w:val="single" w:sz="4" w:space="0" w:color="000000"/>
                  </w:tcBorders>
                  <w:vAlign w:val="center"/>
                </w:tcPr>
                <w:p w14:paraId="578DB67B"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29E664C" w14:textId="77777777" w:rsidR="00253CB4" w:rsidRPr="00B250F8" w:rsidRDefault="00253CB4" w:rsidP="00FB16BB">
                  <w:pPr>
                    <w:ind w:left="88"/>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41C754BD" w14:textId="77777777" w:rsidR="00253CB4" w:rsidRPr="00B250F8" w:rsidRDefault="00253CB4" w:rsidP="00FB16BB">
                  <w:pPr>
                    <w:ind w:left="88"/>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170ABC7E"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11EDDB7C"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26024F3E" w14:textId="77777777" w:rsidTr="001143FD">
              <w:trPr>
                <w:trHeight w:val="20"/>
              </w:trPr>
              <w:tc>
                <w:tcPr>
                  <w:tcW w:w="587" w:type="dxa"/>
                  <w:vMerge w:val="restart"/>
                  <w:tcBorders>
                    <w:top w:val="single" w:sz="4" w:space="0" w:color="000000"/>
                    <w:right w:val="single" w:sz="4" w:space="0" w:color="000000"/>
                  </w:tcBorders>
                  <w:vAlign w:val="center"/>
                </w:tcPr>
                <w:p w14:paraId="2C78CE8B" w14:textId="77777777" w:rsidR="00253CB4" w:rsidRPr="00B250F8" w:rsidRDefault="00253CB4" w:rsidP="00FB16BB">
                  <w:pPr>
                    <w:jc w:val="center"/>
                    <w:rPr>
                      <w:rFonts w:cs="Arial"/>
                      <w:sz w:val="14"/>
                      <w:szCs w:val="14"/>
                    </w:rPr>
                  </w:pPr>
                  <w:r w:rsidRPr="00B250F8">
                    <w:rPr>
                      <w:rFonts w:cs="Arial"/>
                      <w:sz w:val="14"/>
                      <w:szCs w:val="14"/>
                    </w:rPr>
                    <w:t>Dwutlenek siarki (SO</w:t>
                  </w:r>
                  <w:r w:rsidRPr="00B250F8">
                    <w:rPr>
                      <w:rFonts w:cs="Arial"/>
                      <w:sz w:val="14"/>
                      <w:szCs w:val="14"/>
                      <w:vertAlign w:val="subscript"/>
                    </w:rPr>
                    <w:t>2</w:t>
                  </w:r>
                  <w:r w:rsidRPr="00B250F8">
                    <w:rPr>
                      <w:rFonts w:cs="Arial"/>
                      <w:sz w:val="14"/>
                      <w:szCs w:val="14"/>
                    </w:rPr>
                    <w:t>)</w:t>
                  </w:r>
                </w:p>
              </w:tc>
              <w:tc>
                <w:tcPr>
                  <w:tcW w:w="831" w:type="dxa"/>
                  <w:vMerge w:val="restart"/>
                  <w:tcBorders>
                    <w:top w:val="single" w:sz="4" w:space="0" w:color="000000"/>
                    <w:left w:val="single" w:sz="4" w:space="0" w:color="000000"/>
                    <w:right w:val="single" w:sz="4" w:space="0" w:color="000000"/>
                  </w:tcBorders>
                  <w:vAlign w:val="center"/>
                </w:tcPr>
                <w:p w14:paraId="3198823D" w14:textId="77777777" w:rsidR="00253CB4" w:rsidRPr="00B250F8" w:rsidRDefault="00253CB4" w:rsidP="00FB16BB">
                  <w:pPr>
                    <w:jc w:val="center"/>
                    <w:rPr>
                      <w:rFonts w:cs="Arial"/>
                      <w:sz w:val="14"/>
                      <w:szCs w:val="14"/>
                    </w:rPr>
                  </w:pPr>
                  <w:r w:rsidRPr="00B250F8">
                    <w:rPr>
                      <w:rFonts w:cs="Arial"/>
                      <w:sz w:val="14"/>
                      <w:szCs w:val="14"/>
                    </w:rPr>
                    <w:t>Oczyszczanie termiczne</w:t>
                  </w:r>
                </w:p>
              </w:tc>
              <w:tc>
                <w:tcPr>
                  <w:tcW w:w="728" w:type="dxa"/>
                  <w:tcBorders>
                    <w:top w:val="single" w:sz="4" w:space="0" w:color="000000"/>
                    <w:left w:val="single" w:sz="4" w:space="0" w:color="000000"/>
                    <w:bottom w:val="single" w:sz="4" w:space="0" w:color="000000"/>
                    <w:right w:val="single" w:sz="4" w:space="0" w:color="000000"/>
                  </w:tcBorders>
                  <w:vAlign w:val="center"/>
                </w:tcPr>
                <w:p w14:paraId="42C92C89" w14:textId="77777777" w:rsidR="00253CB4" w:rsidRPr="00B250F8" w:rsidRDefault="00253CB4" w:rsidP="00FB16BB">
                  <w:pPr>
                    <w:ind w:left="70"/>
                    <w:jc w:val="center"/>
                    <w:rPr>
                      <w:rFonts w:cs="Arial"/>
                      <w:sz w:val="14"/>
                      <w:szCs w:val="14"/>
                    </w:rPr>
                  </w:pPr>
                  <w:r w:rsidRPr="00B250F8">
                    <w:rPr>
                      <w:rFonts w:cs="Arial"/>
                      <w:sz w:val="14"/>
                      <w:szCs w:val="14"/>
                    </w:rPr>
                    <w:t>Dowolny komin o przepływie masowym SO</w:t>
                  </w:r>
                  <w:r w:rsidRPr="00B250F8">
                    <w:rPr>
                      <w:rFonts w:cs="Arial"/>
                      <w:sz w:val="14"/>
                      <w:szCs w:val="14"/>
                      <w:vertAlign w:val="subscript"/>
                    </w:rPr>
                    <w:t>2</w:t>
                  </w:r>
                  <w:r w:rsidRPr="00B250F8">
                    <w:rPr>
                      <w:rFonts w:cs="Arial"/>
                      <w:sz w:val="14"/>
                      <w:szCs w:val="14"/>
                    </w:rPr>
                    <w:t xml:space="preserve"> wynoszącym ≥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3ABE5D76" w14:textId="77777777" w:rsidR="00253CB4" w:rsidRPr="00B250F8" w:rsidRDefault="00253CB4" w:rsidP="00FB16BB">
                  <w:pPr>
                    <w:ind w:left="88"/>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4143B9A"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073F6495" w14:textId="77777777" w:rsidR="00253CB4" w:rsidRPr="00B250F8" w:rsidRDefault="00253CB4" w:rsidP="00FB16BB">
                  <w:pPr>
                    <w:jc w:val="center"/>
                    <w:rPr>
                      <w:rFonts w:cs="Arial"/>
                      <w:sz w:val="14"/>
                      <w:szCs w:val="14"/>
                    </w:rPr>
                  </w:pPr>
                  <w:r w:rsidRPr="00B250F8">
                    <w:rPr>
                      <w:rFonts w:cs="Arial"/>
                      <w:sz w:val="14"/>
                      <w:szCs w:val="14"/>
                    </w:rPr>
                    <w:t>BAT 16</w:t>
                  </w:r>
                </w:p>
              </w:tc>
            </w:tr>
            <w:tr w:rsidR="00253CB4" w:rsidRPr="00B250F8" w14:paraId="71CC11CE" w14:textId="77777777" w:rsidTr="001143FD">
              <w:trPr>
                <w:trHeight w:val="20"/>
              </w:trPr>
              <w:tc>
                <w:tcPr>
                  <w:tcW w:w="587" w:type="dxa"/>
                  <w:vMerge/>
                  <w:tcBorders>
                    <w:right w:val="single" w:sz="4" w:space="0" w:color="000000"/>
                  </w:tcBorders>
                  <w:vAlign w:val="center"/>
                </w:tcPr>
                <w:p w14:paraId="41A6D052"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3792A89D"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05B6C2D" w14:textId="77777777" w:rsidR="00253CB4" w:rsidRPr="00B250F8" w:rsidRDefault="00253CB4" w:rsidP="00FB16BB">
                  <w:pPr>
                    <w:ind w:left="70"/>
                    <w:jc w:val="center"/>
                    <w:rPr>
                      <w:rFonts w:cs="Arial"/>
                      <w:sz w:val="14"/>
                      <w:szCs w:val="14"/>
                    </w:rPr>
                  </w:pPr>
                  <w:r w:rsidRPr="00B250F8">
                    <w:rPr>
                      <w:rFonts w:cs="Arial"/>
                      <w:sz w:val="14"/>
                      <w:szCs w:val="14"/>
                    </w:rPr>
                    <w:t>Dowolny komin o przepływie masow</w:t>
                  </w:r>
                  <w:r w:rsidRPr="00B250F8">
                    <w:rPr>
                      <w:rFonts w:cs="Arial"/>
                      <w:sz w:val="14"/>
                      <w:szCs w:val="14"/>
                    </w:rPr>
                    <w:lastRenderedPageBreak/>
                    <w:t>ym SO</w:t>
                  </w:r>
                  <w:r w:rsidRPr="00B250F8">
                    <w:rPr>
                      <w:rFonts w:cs="Arial"/>
                      <w:sz w:val="14"/>
                      <w:szCs w:val="14"/>
                      <w:vertAlign w:val="subscript"/>
                    </w:rPr>
                    <w:t>2</w:t>
                  </w:r>
                  <w:r w:rsidRPr="00B250F8">
                    <w:rPr>
                      <w:rFonts w:cs="Arial"/>
                      <w:sz w:val="14"/>
                      <w:szCs w:val="14"/>
                    </w:rPr>
                    <w:t xml:space="preserve"> wynoszącym &lt;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1E51A55C" w14:textId="77777777" w:rsidR="00253CB4" w:rsidRPr="00B250F8" w:rsidRDefault="00253CB4" w:rsidP="00FB16BB">
                  <w:pPr>
                    <w:ind w:left="88"/>
                    <w:jc w:val="center"/>
                    <w:rPr>
                      <w:rFonts w:cs="Arial"/>
                      <w:sz w:val="14"/>
                      <w:szCs w:val="14"/>
                    </w:rPr>
                  </w:pPr>
                  <w:r w:rsidRPr="00B250F8">
                    <w:rPr>
                      <w:rFonts w:cs="Arial"/>
                      <w:sz w:val="14"/>
                      <w:szCs w:val="14"/>
                    </w:rPr>
                    <w:lastRenderedPageBreak/>
                    <w:t>EN 14791</w:t>
                  </w:r>
                </w:p>
              </w:tc>
              <w:tc>
                <w:tcPr>
                  <w:tcW w:w="709" w:type="dxa"/>
                  <w:tcBorders>
                    <w:top w:val="single" w:sz="4" w:space="0" w:color="000000"/>
                    <w:left w:val="single" w:sz="4" w:space="0" w:color="000000"/>
                    <w:bottom w:val="single" w:sz="4" w:space="0" w:color="000000"/>
                    <w:right w:val="single" w:sz="4" w:space="0" w:color="000000"/>
                  </w:tcBorders>
                  <w:vAlign w:val="center"/>
                </w:tcPr>
                <w:p w14:paraId="3D4177F0"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13A310E6" w14:textId="77777777" w:rsidR="00253CB4" w:rsidRPr="00B250F8" w:rsidRDefault="00253CB4" w:rsidP="00FB16BB">
                  <w:pPr>
                    <w:jc w:val="center"/>
                    <w:rPr>
                      <w:rFonts w:cs="Arial"/>
                      <w:sz w:val="14"/>
                      <w:szCs w:val="14"/>
                    </w:rPr>
                  </w:pPr>
                </w:p>
              </w:tc>
            </w:tr>
            <w:tr w:rsidR="00253CB4" w:rsidRPr="00B250F8" w14:paraId="218D1B80" w14:textId="77777777" w:rsidTr="001143FD">
              <w:trPr>
                <w:trHeight w:val="20"/>
              </w:trPr>
              <w:tc>
                <w:tcPr>
                  <w:tcW w:w="587" w:type="dxa"/>
                  <w:vMerge/>
                  <w:tcBorders>
                    <w:right w:val="single" w:sz="4" w:space="0" w:color="000000"/>
                  </w:tcBorders>
                  <w:vAlign w:val="center"/>
                </w:tcPr>
                <w:p w14:paraId="3CD40C43" w14:textId="77777777" w:rsidR="00253CB4" w:rsidRPr="00B250F8" w:rsidRDefault="00253CB4" w:rsidP="00FB16BB">
                  <w:pPr>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2DE74D11" w14:textId="77777777" w:rsidR="00253CB4" w:rsidRPr="00B250F8" w:rsidRDefault="00253CB4" w:rsidP="00FB16BB">
                  <w:pPr>
                    <w:jc w:val="center"/>
                    <w:rPr>
                      <w:rFonts w:cs="Arial"/>
                      <w:sz w:val="14"/>
                      <w:szCs w:val="14"/>
                    </w:rPr>
                  </w:pPr>
                  <w:r w:rsidRPr="00B250F8">
                    <w:rPr>
                      <w:rFonts w:cs="Arial"/>
                      <w:sz w:val="14"/>
                      <w:szCs w:val="14"/>
                    </w:rPr>
                    <w:t>Piece procesowe/ nagrzewnice</w:t>
                  </w:r>
                </w:p>
              </w:tc>
              <w:tc>
                <w:tcPr>
                  <w:tcW w:w="728" w:type="dxa"/>
                  <w:tcBorders>
                    <w:top w:val="single" w:sz="4" w:space="0" w:color="000000"/>
                    <w:left w:val="single" w:sz="4" w:space="0" w:color="000000"/>
                    <w:bottom w:val="single" w:sz="4" w:space="0" w:color="000000"/>
                    <w:right w:val="single" w:sz="4" w:space="0" w:color="000000"/>
                  </w:tcBorders>
                  <w:vAlign w:val="center"/>
                </w:tcPr>
                <w:p w14:paraId="1D846024" w14:textId="77777777" w:rsidR="00253CB4" w:rsidRPr="00B250F8" w:rsidRDefault="00253CB4" w:rsidP="00FB16BB">
                  <w:pPr>
                    <w:ind w:left="70"/>
                    <w:jc w:val="center"/>
                    <w:rPr>
                      <w:rFonts w:cs="Arial"/>
                      <w:sz w:val="14"/>
                      <w:szCs w:val="14"/>
                    </w:rPr>
                  </w:pPr>
                  <w:r w:rsidRPr="00B250F8">
                    <w:rPr>
                      <w:rFonts w:cs="Arial"/>
                      <w:sz w:val="14"/>
                      <w:szCs w:val="14"/>
                    </w:rPr>
                    <w:t>Dowolny komin o przepływie masowym SO</w:t>
                  </w:r>
                  <w:r w:rsidRPr="00B250F8">
                    <w:rPr>
                      <w:rFonts w:cs="Arial"/>
                      <w:sz w:val="14"/>
                      <w:szCs w:val="14"/>
                      <w:vertAlign w:val="subscript"/>
                    </w:rPr>
                    <w:t>2</w:t>
                  </w:r>
                  <w:r w:rsidRPr="00B250F8">
                    <w:rPr>
                      <w:rFonts w:cs="Arial"/>
                      <w:sz w:val="14"/>
                      <w:szCs w:val="14"/>
                    </w:rPr>
                    <w:t xml:space="preserve"> wynoszącym ≥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7A690C2F" w14:textId="77777777" w:rsidR="00253CB4" w:rsidRPr="00B250F8" w:rsidRDefault="00253CB4" w:rsidP="00FB16BB">
                  <w:pPr>
                    <w:ind w:left="88"/>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B054F60" w14:textId="77777777" w:rsidR="00253CB4" w:rsidRPr="00B250F8" w:rsidRDefault="00253CB4" w:rsidP="00FB16BB">
                  <w:pPr>
                    <w:jc w:val="center"/>
                    <w:rPr>
                      <w:rFonts w:cs="Arial"/>
                      <w:sz w:val="14"/>
                      <w:szCs w:val="14"/>
                    </w:rPr>
                  </w:pPr>
                  <w:r w:rsidRPr="00B250F8">
                    <w:rPr>
                      <w:rFonts w:cs="Arial"/>
                      <w:sz w:val="14"/>
                      <w:szCs w:val="14"/>
                    </w:rPr>
                    <w:t>Ciągłe (</w:t>
                  </w:r>
                  <w:r w:rsidRPr="00B250F8">
                    <w:rPr>
                      <w:rFonts w:cs="Arial"/>
                      <w:sz w:val="14"/>
                      <w:szCs w:val="14"/>
                      <w:vertAlign w:val="superscript"/>
                    </w:rPr>
                    <w:t>6</w:t>
                  </w:r>
                  <w:r w:rsidRPr="00B250F8">
                    <w:rPr>
                      <w:rFonts w:cs="Arial"/>
                      <w:sz w:val="14"/>
                      <w:szCs w:val="14"/>
                    </w:rPr>
                    <w:t>)</w:t>
                  </w:r>
                </w:p>
              </w:tc>
              <w:tc>
                <w:tcPr>
                  <w:tcW w:w="973" w:type="dxa"/>
                  <w:vMerge w:val="restart"/>
                  <w:tcBorders>
                    <w:top w:val="single" w:sz="4" w:space="0" w:color="000000"/>
                    <w:left w:val="single" w:sz="4" w:space="0" w:color="000000"/>
                  </w:tcBorders>
                  <w:vAlign w:val="center"/>
                </w:tcPr>
                <w:p w14:paraId="01F566FB" w14:textId="77777777" w:rsidR="00820364" w:rsidRPr="00B250F8" w:rsidRDefault="00253CB4" w:rsidP="00FB16BB">
                  <w:pPr>
                    <w:jc w:val="center"/>
                    <w:rPr>
                      <w:rFonts w:cs="Arial"/>
                      <w:sz w:val="14"/>
                      <w:szCs w:val="14"/>
                    </w:rPr>
                  </w:pPr>
                  <w:r w:rsidRPr="00B250F8">
                    <w:rPr>
                      <w:rFonts w:cs="Arial"/>
                      <w:sz w:val="14"/>
                      <w:szCs w:val="14"/>
                    </w:rPr>
                    <w:t xml:space="preserve">BAT 18, </w:t>
                  </w:r>
                </w:p>
                <w:p w14:paraId="05C2E9B9" w14:textId="5159ED67" w:rsidR="00253CB4" w:rsidRPr="00B250F8" w:rsidRDefault="00253CB4" w:rsidP="00FB16BB">
                  <w:pPr>
                    <w:jc w:val="center"/>
                    <w:rPr>
                      <w:rFonts w:cs="Arial"/>
                      <w:sz w:val="14"/>
                      <w:szCs w:val="14"/>
                    </w:rPr>
                  </w:pPr>
                  <w:r w:rsidRPr="00B250F8">
                    <w:rPr>
                      <w:rFonts w:cs="Arial"/>
                      <w:sz w:val="14"/>
                      <w:szCs w:val="14"/>
                    </w:rPr>
                    <w:t>BAT 36</w:t>
                  </w:r>
                </w:p>
              </w:tc>
            </w:tr>
            <w:tr w:rsidR="00253CB4" w:rsidRPr="00B250F8" w14:paraId="6A7D1EB0" w14:textId="77777777" w:rsidTr="001143FD">
              <w:trPr>
                <w:trHeight w:val="20"/>
              </w:trPr>
              <w:tc>
                <w:tcPr>
                  <w:tcW w:w="587" w:type="dxa"/>
                  <w:vMerge/>
                  <w:tcBorders>
                    <w:right w:val="single" w:sz="4" w:space="0" w:color="000000"/>
                  </w:tcBorders>
                  <w:vAlign w:val="center"/>
                </w:tcPr>
                <w:p w14:paraId="3D64C74E"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5E3ED1F4"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095695" w14:textId="77777777" w:rsidR="00253CB4" w:rsidRPr="00B250F8" w:rsidRDefault="00253CB4" w:rsidP="00FB16BB">
                  <w:pPr>
                    <w:ind w:left="70"/>
                    <w:jc w:val="center"/>
                    <w:rPr>
                      <w:rFonts w:cs="Arial"/>
                      <w:sz w:val="14"/>
                      <w:szCs w:val="14"/>
                    </w:rPr>
                  </w:pPr>
                  <w:r w:rsidRPr="00B250F8">
                    <w:rPr>
                      <w:rFonts w:cs="Arial"/>
                      <w:sz w:val="14"/>
                      <w:szCs w:val="14"/>
                    </w:rPr>
                    <w:t>Dowolny komin o przepływie masowym SO</w:t>
                  </w:r>
                  <w:r w:rsidRPr="00B250F8">
                    <w:rPr>
                      <w:rFonts w:cs="Arial"/>
                      <w:sz w:val="14"/>
                      <w:szCs w:val="14"/>
                      <w:vertAlign w:val="subscript"/>
                    </w:rPr>
                    <w:t>2</w:t>
                  </w:r>
                  <w:r w:rsidRPr="00B250F8">
                    <w:rPr>
                      <w:rFonts w:cs="Arial"/>
                      <w:sz w:val="14"/>
                      <w:szCs w:val="14"/>
                    </w:rPr>
                    <w:t xml:space="preserve"> wynoszącym &lt;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204B5CE9" w14:textId="77777777" w:rsidR="00253CB4" w:rsidRPr="00B250F8" w:rsidRDefault="00253CB4" w:rsidP="00FB16BB">
                  <w:pPr>
                    <w:ind w:left="88"/>
                    <w:jc w:val="center"/>
                    <w:rPr>
                      <w:rFonts w:cs="Arial"/>
                      <w:sz w:val="14"/>
                      <w:szCs w:val="14"/>
                    </w:rPr>
                  </w:pPr>
                  <w:r w:rsidRPr="00B250F8">
                    <w:rPr>
                      <w:rFonts w:cs="Arial"/>
                      <w:sz w:val="14"/>
                      <w:szCs w:val="14"/>
                    </w:rPr>
                    <w:t>EN 14791</w:t>
                  </w:r>
                </w:p>
              </w:tc>
              <w:tc>
                <w:tcPr>
                  <w:tcW w:w="709" w:type="dxa"/>
                  <w:tcBorders>
                    <w:top w:val="single" w:sz="4" w:space="0" w:color="000000"/>
                    <w:left w:val="single" w:sz="4" w:space="0" w:color="000000"/>
                    <w:bottom w:val="single" w:sz="4" w:space="0" w:color="000000"/>
                    <w:right w:val="single" w:sz="4" w:space="0" w:color="000000"/>
                  </w:tcBorders>
                  <w:vAlign w:val="center"/>
                </w:tcPr>
                <w:p w14:paraId="063814C4"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30814692" w14:textId="77777777" w:rsidR="00253CB4" w:rsidRPr="00B250F8" w:rsidRDefault="00253CB4" w:rsidP="00FB16BB">
                  <w:pPr>
                    <w:jc w:val="center"/>
                    <w:rPr>
                      <w:rFonts w:cs="Arial"/>
                      <w:sz w:val="14"/>
                      <w:szCs w:val="14"/>
                    </w:rPr>
                  </w:pPr>
                </w:p>
              </w:tc>
            </w:tr>
            <w:tr w:rsidR="00253CB4" w:rsidRPr="00B250F8" w14:paraId="4EFE1952" w14:textId="77777777" w:rsidTr="001143FD">
              <w:trPr>
                <w:trHeight w:val="20"/>
              </w:trPr>
              <w:tc>
                <w:tcPr>
                  <w:tcW w:w="587" w:type="dxa"/>
                  <w:vMerge/>
                  <w:tcBorders>
                    <w:right w:val="single" w:sz="4" w:space="0" w:color="000000"/>
                  </w:tcBorders>
                  <w:vAlign w:val="center"/>
                </w:tcPr>
                <w:p w14:paraId="5D0F22FF" w14:textId="77777777" w:rsidR="00253CB4" w:rsidRPr="00B250F8" w:rsidRDefault="00253CB4" w:rsidP="00FB16BB">
                  <w:pPr>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28BE8168" w14:textId="77777777" w:rsidR="00253CB4" w:rsidRPr="00B250F8" w:rsidRDefault="00253CB4" w:rsidP="00FB16BB">
                  <w:pPr>
                    <w:jc w:val="center"/>
                    <w:rPr>
                      <w:rFonts w:cs="Arial"/>
                      <w:sz w:val="14"/>
                      <w:szCs w:val="14"/>
                    </w:rPr>
                  </w:pPr>
                  <w:r w:rsidRPr="00B250F8">
                    <w:rPr>
                      <w:rFonts w:cs="Arial"/>
                      <w:sz w:val="14"/>
                      <w:szCs w:val="14"/>
                    </w:rPr>
                    <w:t>Wszystkie pozostałe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2F77346B" w14:textId="77777777" w:rsidR="00253CB4" w:rsidRPr="00B250F8" w:rsidRDefault="00253CB4" w:rsidP="00FB16BB">
                  <w:pPr>
                    <w:ind w:left="70"/>
                    <w:jc w:val="center"/>
                    <w:rPr>
                      <w:rFonts w:cs="Arial"/>
                      <w:sz w:val="14"/>
                      <w:szCs w:val="14"/>
                    </w:rPr>
                  </w:pPr>
                  <w:r w:rsidRPr="00B250F8">
                    <w:rPr>
                      <w:rFonts w:cs="Arial"/>
                      <w:sz w:val="14"/>
                      <w:szCs w:val="14"/>
                    </w:rPr>
                    <w:t>Dowolny komin o przepływie masowym SO</w:t>
                  </w:r>
                  <w:r w:rsidRPr="00B250F8">
                    <w:rPr>
                      <w:rFonts w:cs="Arial"/>
                      <w:sz w:val="14"/>
                      <w:szCs w:val="14"/>
                      <w:vertAlign w:val="subscript"/>
                    </w:rPr>
                    <w:t>2</w:t>
                  </w:r>
                  <w:r w:rsidRPr="00B250F8">
                    <w:rPr>
                      <w:rFonts w:cs="Arial"/>
                      <w:sz w:val="14"/>
                      <w:szCs w:val="14"/>
                    </w:rPr>
                    <w:t xml:space="preserve"> wynoszącym ≥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0B22CB36" w14:textId="77777777" w:rsidR="00253CB4" w:rsidRPr="00B250F8" w:rsidRDefault="00253CB4" w:rsidP="00FB16BB">
                  <w:pPr>
                    <w:ind w:left="88"/>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DA7E07"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6921C136" w14:textId="77777777" w:rsidR="00253CB4" w:rsidRPr="00B250F8" w:rsidRDefault="00253CB4" w:rsidP="00FB16BB">
                  <w:pPr>
                    <w:jc w:val="center"/>
                    <w:rPr>
                      <w:rFonts w:cs="Arial"/>
                      <w:sz w:val="14"/>
                      <w:szCs w:val="14"/>
                    </w:rPr>
                  </w:pPr>
                  <w:r w:rsidRPr="00B250F8">
                    <w:rPr>
                      <w:rFonts w:cs="Arial"/>
                      <w:sz w:val="14"/>
                      <w:szCs w:val="14"/>
                    </w:rPr>
                    <w:t>BAT 18</w:t>
                  </w:r>
                </w:p>
              </w:tc>
            </w:tr>
            <w:tr w:rsidR="00253CB4" w:rsidRPr="00B250F8" w14:paraId="7CF0940F" w14:textId="77777777" w:rsidTr="001143FD">
              <w:trPr>
                <w:trHeight w:val="20"/>
              </w:trPr>
              <w:tc>
                <w:tcPr>
                  <w:tcW w:w="587" w:type="dxa"/>
                  <w:vMerge/>
                  <w:tcBorders>
                    <w:bottom w:val="single" w:sz="4" w:space="0" w:color="000000"/>
                    <w:right w:val="single" w:sz="4" w:space="0" w:color="000000"/>
                  </w:tcBorders>
                  <w:vAlign w:val="center"/>
                </w:tcPr>
                <w:p w14:paraId="051E3D6D" w14:textId="77777777" w:rsidR="00253CB4" w:rsidRPr="00B250F8" w:rsidRDefault="00253CB4" w:rsidP="00FB16BB">
                  <w:pPr>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742741E1"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117594A" w14:textId="77777777" w:rsidR="00253CB4" w:rsidRPr="00B250F8" w:rsidRDefault="00253CB4" w:rsidP="00FB16BB">
                  <w:pPr>
                    <w:ind w:left="70"/>
                    <w:jc w:val="center"/>
                    <w:rPr>
                      <w:rFonts w:cs="Arial"/>
                      <w:sz w:val="14"/>
                      <w:szCs w:val="14"/>
                    </w:rPr>
                  </w:pPr>
                  <w:r w:rsidRPr="00B250F8">
                    <w:rPr>
                      <w:rFonts w:cs="Arial"/>
                      <w:sz w:val="14"/>
                      <w:szCs w:val="14"/>
                    </w:rPr>
                    <w:t>Dowolny komin o przepływie masowym SO</w:t>
                  </w:r>
                  <w:r w:rsidRPr="00B250F8">
                    <w:rPr>
                      <w:rFonts w:cs="Arial"/>
                      <w:sz w:val="14"/>
                      <w:szCs w:val="14"/>
                      <w:vertAlign w:val="subscript"/>
                    </w:rPr>
                    <w:t>2</w:t>
                  </w:r>
                  <w:r w:rsidRPr="00B250F8">
                    <w:rPr>
                      <w:rFonts w:cs="Arial"/>
                      <w:sz w:val="14"/>
                      <w:szCs w:val="14"/>
                    </w:rPr>
                    <w:t xml:space="preserve"> wynoszącym</w:t>
                  </w:r>
                </w:p>
                <w:p w14:paraId="17C92BCD" w14:textId="77777777" w:rsidR="00253CB4" w:rsidRPr="00B250F8" w:rsidRDefault="00253CB4" w:rsidP="00FB16BB">
                  <w:pPr>
                    <w:ind w:left="70"/>
                    <w:jc w:val="center"/>
                    <w:rPr>
                      <w:rFonts w:cs="Arial"/>
                      <w:sz w:val="14"/>
                      <w:szCs w:val="14"/>
                    </w:rPr>
                  </w:pPr>
                  <w:r w:rsidRPr="00B250F8">
                    <w:rPr>
                      <w:rFonts w:cs="Arial"/>
                      <w:sz w:val="14"/>
                      <w:szCs w:val="14"/>
                    </w:rPr>
                    <w:t>&lt; 2,5 kg/h</w:t>
                  </w:r>
                </w:p>
              </w:tc>
              <w:tc>
                <w:tcPr>
                  <w:tcW w:w="567" w:type="dxa"/>
                  <w:tcBorders>
                    <w:top w:val="single" w:sz="4" w:space="0" w:color="000000"/>
                    <w:left w:val="single" w:sz="4" w:space="0" w:color="000000"/>
                    <w:bottom w:val="single" w:sz="4" w:space="0" w:color="000000"/>
                    <w:right w:val="single" w:sz="4" w:space="0" w:color="000000"/>
                  </w:tcBorders>
                  <w:vAlign w:val="center"/>
                </w:tcPr>
                <w:p w14:paraId="1BA208A1" w14:textId="77777777" w:rsidR="00253CB4" w:rsidRPr="00B250F8" w:rsidRDefault="00253CB4" w:rsidP="00FB16BB">
                  <w:pPr>
                    <w:ind w:left="88"/>
                    <w:jc w:val="center"/>
                    <w:rPr>
                      <w:rFonts w:cs="Arial"/>
                      <w:sz w:val="14"/>
                      <w:szCs w:val="14"/>
                    </w:rPr>
                  </w:pPr>
                  <w:r w:rsidRPr="00B250F8">
                    <w:rPr>
                      <w:rFonts w:cs="Arial"/>
                      <w:sz w:val="14"/>
                      <w:szCs w:val="14"/>
                    </w:rPr>
                    <w:t>EN 14791</w:t>
                  </w:r>
                </w:p>
              </w:tc>
              <w:tc>
                <w:tcPr>
                  <w:tcW w:w="709" w:type="dxa"/>
                  <w:tcBorders>
                    <w:top w:val="single" w:sz="4" w:space="0" w:color="000000"/>
                    <w:left w:val="single" w:sz="4" w:space="0" w:color="000000"/>
                    <w:bottom w:val="single" w:sz="4" w:space="0" w:color="000000"/>
                    <w:right w:val="single" w:sz="4" w:space="0" w:color="000000"/>
                  </w:tcBorders>
                  <w:vAlign w:val="center"/>
                </w:tcPr>
                <w:p w14:paraId="3231C1F6"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39EABA0F" w14:textId="77777777" w:rsidR="00253CB4" w:rsidRPr="00B250F8" w:rsidRDefault="00253CB4" w:rsidP="00FB16BB">
                  <w:pPr>
                    <w:jc w:val="center"/>
                    <w:rPr>
                      <w:rFonts w:cs="Arial"/>
                      <w:sz w:val="14"/>
                      <w:szCs w:val="14"/>
                    </w:rPr>
                  </w:pPr>
                </w:p>
              </w:tc>
            </w:tr>
            <w:tr w:rsidR="00253CB4" w:rsidRPr="00B250F8" w14:paraId="66D7F413"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346CEFA6" w14:textId="77777777" w:rsidR="00253CB4" w:rsidRPr="00B250F8" w:rsidRDefault="00253CB4" w:rsidP="00FB16BB">
                  <w:pPr>
                    <w:jc w:val="center"/>
                    <w:rPr>
                      <w:rFonts w:cs="Arial"/>
                      <w:sz w:val="14"/>
                      <w:szCs w:val="14"/>
                    </w:rPr>
                  </w:pPr>
                  <w:proofErr w:type="spellStart"/>
                  <w:r w:rsidRPr="00B250F8">
                    <w:rPr>
                      <w:rFonts w:cs="Arial"/>
                      <w:sz w:val="14"/>
                      <w:szCs w:val="14"/>
                    </w:rPr>
                    <w:t>Tetrachlorometan</w:t>
                  </w:r>
                  <w:proofErr w:type="spellEnd"/>
                </w:p>
              </w:tc>
              <w:tc>
                <w:tcPr>
                  <w:tcW w:w="831" w:type="dxa"/>
                  <w:tcBorders>
                    <w:top w:val="single" w:sz="4" w:space="0" w:color="000000"/>
                    <w:left w:val="single" w:sz="4" w:space="0" w:color="000000"/>
                    <w:bottom w:val="single" w:sz="4" w:space="0" w:color="000000"/>
                    <w:right w:val="single" w:sz="4" w:space="0" w:color="000000"/>
                  </w:tcBorders>
                  <w:vAlign w:val="center"/>
                </w:tcPr>
                <w:p w14:paraId="523271DE"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447452F" w14:textId="77777777" w:rsidR="00253CB4" w:rsidRPr="00B250F8" w:rsidRDefault="00253CB4" w:rsidP="00FB16BB">
                  <w:pPr>
                    <w:ind w:left="54"/>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6D361FB9" w14:textId="77777777" w:rsidR="00253CB4" w:rsidRPr="00B250F8" w:rsidRDefault="00253CB4" w:rsidP="00FB16BB">
                  <w:pPr>
                    <w:ind w:left="88"/>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506BDB97"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54D41289"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2DA2ACAD"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05BB62BC" w14:textId="77777777" w:rsidR="00253CB4" w:rsidRPr="00B250F8" w:rsidRDefault="00253CB4" w:rsidP="00FB16BB">
                  <w:pPr>
                    <w:jc w:val="center"/>
                    <w:rPr>
                      <w:rFonts w:cs="Arial"/>
                      <w:sz w:val="14"/>
                      <w:szCs w:val="14"/>
                    </w:rPr>
                  </w:pPr>
                  <w:r w:rsidRPr="00B250F8">
                    <w:rPr>
                      <w:rFonts w:cs="Arial"/>
                      <w:sz w:val="14"/>
                      <w:szCs w:val="14"/>
                    </w:rPr>
                    <w:t>Toluen</w:t>
                  </w:r>
                </w:p>
              </w:tc>
              <w:tc>
                <w:tcPr>
                  <w:tcW w:w="831" w:type="dxa"/>
                  <w:tcBorders>
                    <w:top w:val="single" w:sz="4" w:space="0" w:color="000000"/>
                    <w:left w:val="single" w:sz="4" w:space="0" w:color="000000"/>
                    <w:bottom w:val="single" w:sz="4" w:space="0" w:color="000000"/>
                    <w:right w:val="single" w:sz="4" w:space="0" w:color="000000"/>
                  </w:tcBorders>
                  <w:vAlign w:val="center"/>
                </w:tcPr>
                <w:p w14:paraId="00C77402"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EBA1C8E" w14:textId="77777777" w:rsidR="00253CB4" w:rsidRPr="00B250F8" w:rsidRDefault="00253CB4" w:rsidP="00FB16BB">
                  <w:pPr>
                    <w:ind w:left="54"/>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44E67DC1" w14:textId="77777777" w:rsidR="00253CB4" w:rsidRPr="00B250F8" w:rsidRDefault="00253CB4" w:rsidP="00FB16BB">
                  <w:pPr>
                    <w:ind w:left="88"/>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59733864"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34474805"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74E7C5B7"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54C73FEA" w14:textId="77777777" w:rsidR="00253CB4" w:rsidRPr="00B250F8" w:rsidRDefault="00253CB4" w:rsidP="00FB16BB">
                  <w:pPr>
                    <w:jc w:val="center"/>
                    <w:rPr>
                      <w:rFonts w:cs="Arial"/>
                      <w:sz w:val="14"/>
                      <w:szCs w:val="14"/>
                    </w:rPr>
                  </w:pPr>
                  <w:proofErr w:type="spellStart"/>
                  <w:r w:rsidRPr="00B250F8">
                    <w:rPr>
                      <w:rFonts w:cs="Arial"/>
                      <w:sz w:val="14"/>
                      <w:szCs w:val="14"/>
                    </w:rPr>
                    <w:t>Trichlorometan</w:t>
                  </w:r>
                  <w:proofErr w:type="spellEnd"/>
                </w:p>
              </w:tc>
              <w:tc>
                <w:tcPr>
                  <w:tcW w:w="831" w:type="dxa"/>
                  <w:tcBorders>
                    <w:top w:val="single" w:sz="4" w:space="0" w:color="000000"/>
                    <w:left w:val="single" w:sz="4" w:space="0" w:color="000000"/>
                    <w:bottom w:val="single" w:sz="4" w:space="0" w:color="000000"/>
                    <w:right w:val="single" w:sz="4" w:space="0" w:color="000000"/>
                  </w:tcBorders>
                  <w:vAlign w:val="center"/>
                </w:tcPr>
                <w:p w14:paraId="7AEBD064" w14:textId="77777777" w:rsidR="00253CB4" w:rsidRPr="00B250F8" w:rsidRDefault="00253CB4" w:rsidP="00FB16BB">
                  <w:pPr>
                    <w:jc w:val="center"/>
                    <w:rPr>
                      <w:rFonts w:cs="Arial"/>
                      <w:sz w:val="14"/>
                      <w:szCs w:val="14"/>
                    </w:rPr>
                  </w:pPr>
                  <w:r w:rsidRPr="00B250F8">
                    <w:rPr>
                      <w:rFonts w:cs="Arial"/>
                      <w:sz w:val="14"/>
                      <w:szCs w:val="14"/>
                    </w:rPr>
                    <w:t>Wszystkie 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43A68B1B" w14:textId="77777777" w:rsidR="00253CB4" w:rsidRPr="00B250F8" w:rsidRDefault="00253CB4" w:rsidP="00FB16BB">
                  <w:pPr>
                    <w:ind w:left="54"/>
                    <w:jc w:val="center"/>
                    <w:rPr>
                      <w:rFonts w:cs="Arial"/>
                      <w:sz w:val="14"/>
                      <w:szCs w:val="14"/>
                    </w:rPr>
                  </w:pPr>
                  <w:r w:rsidRPr="00B250F8">
                    <w:rPr>
                      <w:rFonts w:cs="Arial"/>
                      <w:sz w:val="14"/>
                      <w:szCs w:val="14"/>
                    </w:rPr>
                    <w:t>Dowolny komin</w:t>
                  </w:r>
                </w:p>
              </w:tc>
              <w:tc>
                <w:tcPr>
                  <w:tcW w:w="567" w:type="dxa"/>
                  <w:tcBorders>
                    <w:top w:val="single" w:sz="4" w:space="0" w:color="000000"/>
                    <w:left w:val="single" w:sz="4" w:space="0" w:color="000000"/>
                    <w:bottom w:val="single" w:sz="4" w:space="0" w:color="000000"/>
                    <w:right w:val="single" w:sz="4" w:space="0" w:color="000000"/>
                  </w:tcBorders>
                  <w:vAlign w:val="center"/>
                </w:tcPr>
                <w:p w14:paraId="67337189" w14:textId="77777777" w:rsidR="00253CB4" w:rsidRPr="00B250F8" w:rsidRDefault="00253CB4" w:rsidP="00FB16BB">
                  <w:pPr>
                    <w:ind w:left="88"/>
                    <w:jc w:val="center"/>
                    <w:rPr>
                      <w:rFonts w:cs="Arial"/>
                      <w:sz w:val="14"/>
                      <w:szCs w:val="14"/>
                    </w:rPr>
                  </w:pPr>
                  <w:r w:rsidRPr="00B250F8">
                    <w:rPr>
                      <w:rFonts w:cs="Arial"/>
                      <w:sz w:val="14"/>
                      <w:szCs w:val="14"/>
                    </w:rPr>
                    <w:t>Brak normy EN</w:t>
                  </w:r>
                </w:p>
              </w:tc>
              <w:tc>
                <w:tcPr>
                  <w:tcW w:w="709" w:type="dxa"/>
                  <w:tcBorders>
                    <w:top w:val="single" w:sz="4" w:space="0" w:color="000000"/>
                    <w:left w:val="single" w:sz="4" w:space="0" w:color="000000"/>
                    <w:bottom w:val="single" w:sz="4" w:space="0" w:color="000000"/>
                    <w:right w:val="single" w:sz="4" w:space="0" w:color="000000"/>
                  </w:tcBorders>
                  <w:vAlign w:val="center"/>
                </w:tcPr>
                <w:p w14:paraId="3B976FBC"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w:t>
                  </w:r>
                </w:p>
              </w:tc>
              <w:tc>
                <w:tcPr>
                  <w:tcW w:w="973" w:type="dxa"/>
                  <w:tcBorders>
                    <w:top w:val="single" w:sz="4" w:space="0" w:color="000000"/>
                    <w:left w:val="single" w:sz="4" w:space="0" w:color="000000"/>
                    <w:bottom w:val="single" w:sz="4" w:space="0" w:color="000000"/>
                  </w:tcBorders>
                  <w:vAlign w:val="center"/>
                </w:tcPr>
                <w:p w14:paraId="3BA64668"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3A2160DE" w14:textId="77777777" w:rsidTr="001143FD">
              <w:trPr>
                <w:trHeight w:val="20"/>
              </w:trPr>
              <w:tc>
                <w:tcPr>
                  <w:tcW w:w="587" w:type="dxa"/>
                  <w:tcBorders>
                    <w:top w:val="single" w:sz="4" w:space="0" w:color="000000"/>
                    <w:bottom w:val="single" w:sz="4" w:space="0" w:color="000000"/>
                    <w:right w:val="single" w:sz="4" w:space="0" w:color="000000"/>
                  </w:tcBorders>
                  <w:vAlign w:val="center"/>
                </w:tcPr>
                <w:p w14:paraId="7A98F7AF" w14:textId="77777777" w:rsidR="00253CB4" w:rsidRPr="00B250F8" w:rsidRDefault="00253CB4" w:rsidP="00FB16BB">
                  <w:pPr>
                    <w:ind w:firstLine="82"/>
                    <w:jc w:val="center"/>
                    <w:rPr>
                      <w:rFonts w:cs="Arial"/>
                      <w:sz w:val="14"/>
                      <w:szCs w:val="14"/>
                    </w:rPr>
                  </w:pPr>
                  <w:r w:rsidRPr="00B250F8">
                    <w:rPr>
                      <w:rFonts w:cs="Arial"/>
                      <w:sz w:val="14"/>
                      <w:szCs w:val="14"/>
                    </w:rPr>
                    <w:t>Całkowity lotny węgiel organiczny</w:t>
                  </w:r>
                </w:p>
                <w:p w14:paraId="5962FEAA" w14:textId="77777777" w:rsidR="00253CB4" w:rsidRPr="00B250F8" w:rsidRDefault="00253CB4" w:rsidP="00FB16BB">
                  <w:pPr>
                    <w:jc w:val="center"/>
                    <w:rPr>
                      <w:rFonts w:cs="Arial"/>
                      <w:sz w:val="14"/>
                      <w:szCs w:val="14"/>
                    </w:rPr>
                  </w:pPr>
                  <w:r w:rsidRPr="00B250F8">
                    <w:rPr>
                      <w:rFonts w:cs="Arial"/>
                      <w:sz w:val="14"/>
                      <w:szCs w:val="14"/>
                    </w:rPr>
                    <w:t>(TVOC)</w:t>
                  </w:r>
                </w:p>
              </w:tc>
              <w:tc>
                <w:tcPr>
                  <w:tcW w:w="831" w:type="dxa"/>
                  <w:tcBorders>
                    <w:top w:val="single" w:sz="4" w:space="0" w:color="000000"/>
                    <w:left w:val="single" w:sz="4" w:space="0" w:color="000000"/>
                    <w:bottom w:val="single" w:sz="4" w:space="0" w:color="000000"/>
                    <w:right w:val="single" w:sz="4" w:space="0" w:color="000000"/>
                  </w:tcBorders>
                  <w:vAlign w:val="center"/>
                </w:tcPr>
                <w:p w14:paraId="45D0B6F8" w14:textId="77777777" w:rsidR="00253CB4" w:rsidRPr="00B250F8" w:rsidRDefault="00253CB4" w:rsidP="00FB16BB">
                  <w:pPr>
                    <w:ind w:left="65"/>
                    <w:jc w:val="center"/>
                    <w:rPr>
                      <w:rFonts w:cs="Arial"/>
                      <w:sz w:val="14"/>
                      <w:szCs w:val="14"/>
                    </w:rPr>
                  </w:pPr>
                  <w:r w:rsidRPr="00B250F8">
                    <w:rPr>
                      <w:rFonts w:cs="Arial"/>
                      <w:sz w:val="14"/>
                      <w:szCs w:val="14"/>
                    </w:rPr>
                    <w:t xml:space="preserve">Produkcja </w:t>
                  </w:r>
                  <w:proofErr w:type="spellStart"/>
                  <w:r w:rsidRPr="00B250F8">
                    <w:rPr>
                      <w:rFonts w:cs="Arial"/>
                      <w:sz w:val="14"/>
                      <w:szCs w:val="14"/>
                    </w:rPr>
                    <w:t>poliolefin</w:t>
                  </w:r>
                  <w:proofErr w:type="spellEnd"/>
                  <w:r w:rsidRPr="00B250F8">
                    <w:rPr>
                      <w:rFonts w:cs="Arial"/>
                      <w:sz w:val="14"/>
                      <w:szCs w:val="14"/>
                    </w:rPr>
                    <w:t xml:space="preserve"> (</w:t>
                  </w:r>
                  <w:r w:rsidRPr="00B250F8">
                    <w:rPr>
                      <w:rFonts w:cs="Arial"/>
                      <w:sz w:val="14"/>
                      <w:szCs w:val="14"/>
                      <w:vertAlign w:val="superscript"/>
                    </w:rPr>
                    <w:t>10</w:t>
                  </w:r>
                  <w:r w:rsidRPr="00B250F8">
                    <w:rPr>
                      <w:rFonts w:cs="Arial"/>
                      <w:sz w:val="14"/>
                      <w:szCs w:val="14"/>
                    </w:rPr>
                    <w:t>)</w:t>
                  </w:r>
                </w:p>
              </w:tc>
              <w:tc>
                <w:tcPr>
                  <w:tcW w:w="728" w:type="dxa"/>
                  <w:tcBorders>
                    <w:top w:val="single" w:sz="4" w:space="0" w:color="000000"/>
                    <w:left w:val="single" w:sz="4" w:space="0" w:color="000000"/>
                    <w:bottom w:val="single" w:sz="4" w:space="0" w:color="000000"/>
                    <w:right w:val="single" w:sz="4" w:space="0" w:color="000000"/>
                  </w:tcBorders>
                  <w:vAlign w:val="center"/>
                </w:tcPr>
                <w:p w14:paraId="7308218E" w14:textId="77777777" w:rsidR="00253CB4" w:rsidRPr="00B250F8" w:rsidRDefault="00253CB4" w:rsidP="00820364">
                  <w:pPr>
                    <w:ind w:left="96" w:right="6"/>
                    <w:jc w:val="center"/>
                    <w:rPr>
                      <w:rFonts w:cs="Arial"/>
                      <w:sz w:val="14"/>
                      <w:szCs w:val="14"/>
                    </w:rPr>
                  </w:pPr>
                  <w:r w:rsidRPr="00B250F8">
                    <w:rPr>
                      <w:rFonts w:cs="Arial"/>
                      <w:sz w:val="14"/>
                      <w:szCs w:val="14"/>
                    </w:rPr>
                    <w:t>Dowolny komin o przepływie masowym TVOC wynoszącym ≥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19FC4025" w14:textId="77777777" w:rsidR="00253CB4" w:rsidRPr="00B250F8" w:rsidRDefault="00253CB4" w:rsidP="00FB16BB">
                  <w:pPr>
                    <w:ind w:left="88"/>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359325"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tcBorders>
                    <w:top w:val="single" w:sz="4" w:space="0" w:color="000000"/>
                    <w:left w:val="single" w:sz="4" w:space="0" w:color="000000"/>
                    <w:bottom w:val="single" w:sz="4" w:space="0" w:color="000000"/>
                  </w:tcBorders>
                  <w:vAlign w:val="center"/>
                </w:tcPr>
                <w:p w14:paraId="459B7BCF" w14:textId="77777777" w:rsidR="00820364" w:rsidRPr="00B250F8" w:rsidRDefault="00253CB4" w:rsidP="00FB16BB">
                  <w:pPr>
                    <w:jc w:val="center"/>
                    <w:rPr>
                      <w:rFonts w:cs="Arial"/>
                      <w:sz w:val="14"/>
                      <w:szCs w:val="14"/>
                    </w:rPr>
                  </w:pPr>
                  <w:r w:rsidRPr="00B250F8">
                    <w:rPr>
                      <w:rFonts w:cs="Arial"/>
                      <w:sz w:val="14"/>
                      <w:szCs w:val="14"/>
                    </w:rPr>
                    <w:t xml:space="preserve">BAT 11, </w:t>
                  </w:r>
                </w:p>
                <w:p w14:paraId="0B5AEC21" w14:textId="3E7C6780" w:rsidR="00253CB4" w:rsidRPr="00B250F8" w:rsidRDefault="00253CB4" w:rsidP="00FB16BB">
                  <w:pPr>
                    <w:jc w:val="center"/>
                    <w:rPr>
                      <w:rFonts w:cs="Arial"/>
                      <w:sz w:val="14"/>
                      <w:szCs w:val="14"/>
                    </w:rPr>
                  </w:pPr>
                  <w:r w:rsidRPr="00B250F8">
                    <w:rPr>
                      <w:rFonts w:cs="Arial"/>
                      <w:sz w:val="14"/>
                      <w:szCs w:val="14"/>
                    </w:rPr>
                    <w:t>BAT 25</w:t>
                  </w:r>
                </w:p>
              </w:tc>
            </w:tr>
            <w:tr w:rsidR="00253CB4" w:rsidRPr="00B250F8" w14:paraId="2FBD49E2" w14:textId="77777777" w:rsidTr="001143FD">
              <w:trPr>
                <w:trHeight w:val="20"/>
              </w:trPr>
              <w:tc>
                <w:tcPr>
                  <w:tcW w:w="587" w:type="dxa"/>
                  <w:vMerge w:val="restart"/>
                  <w:tcBorders>
                    <w:top w:val="single" w:sz="4" w:space="0" w:color="000000"/>
                    <w:right w:val="single" w:sz="4" w:space="0" w:color="000000"/>
                  </w:tcBorders>
                  <w:vAlign w:val="center"/>
                </w:tcPr>
                <w:p w14:paraId="2D8DE4F0" w14:textId="77777777" w:rsidR="00253CB4" w:rsidRPr="00B250F8" w:rsidRDefault="00253CB4" w:rsidP="00FB16BB">
                  <w:pPr>
                    <w:ind w:firstLine="82"/>
                    <w:jc w:val="center"/>
                    <w:rPr>
                      <w:rFonts w:cs="Arial"/>
                      <w:sz w:val="14"/>
                      <w:szCs w:val="14"/>
                    </w:rPr>
                  </w:pPr>
                  <w:r w:rsidRPr="00B250F8">
                    <w:rPr>
                      <w:rFonts w:cs="Arial"/>
                      <w:sz w:val="14"/>
                      <w:szCs w:val="14"/>
                    </w:rPr>
                    <w:t xml:space="preserve">Całkowity lotny węgiel </w:t>
                  </w:r>
                  <w:r w:rsidRPr="00B250F8">
                    <w:rPr>
                      <w:rFonts w:cs="Arial"/>
                      <w:sz w:val="14"/>
                      <w:szCs w:val="14"/>
                    </w:rPr>
                    <w:lastRenderedPageBreak/>
                    <w:t>organiczny</w:t>
                  </w:r>
                </w:p>
                <w:p w14:paraId="37949F2F" w14:textId="77777777" w:rsidR="00253CB4" w:rsidRPr="00B250F8" w:rsidRDefault="00253CB4" w:rsidP="00FB16BB">
                  <w:pPr>
                    <w:ind w:firstLine="82"/>
                    <w:jc w:val="center"/>
                    <w:rPr>
                      <w:rFonts w:cs="Arial"/>
                      <w:sz w:val="14"/>
                      <w:szCs w:val="14"/>
                    </w:rPr>
                  </w:pPr>
                  <w:r w:rsidRPr="00B250F8">
                    <w:rPr>
                      <w:rFonts w:cs="Arial"/>
                      <w:sz w:val="14"/>
                      <w:szCs w:val="14"/>
                    </w:rPr>
                    <w:t>(TVOC)</w:t>
                  </w:r>
                </w:p>
              </w:tc>
              <w:tc>
                <w:tcPr>
                  <w:tcW w:w="831" w:type="dxa"/>
                  <w:vMerge w:val="restart"/>
                  <w:tcBorders>
                    <w:top w:val="single" w:sz="4" w:space="0" w:color="000000"/>
                    <w:left w:val="single" w:sz="4" w:space="0" w:color="000000"/>
                    <w:right w:val="single" w:sz="4" w:space="0" w:color="000000"/>
                  </w:tcBorders>
                  <w:vAlign w:val="center"/>
                </w:tcPr>
                <w:p w14:paraId="5BAB994D" w14:textId="77777777" w:rsidR="00253CB4" w:rsidRPr="00B250F8" w:rsidRDefault="00253CB4" w:rsidP="00FB16BB">
                  <w:pPr>
                    <w:ind w:left="65"/>
                    <w:jc w:val="center"/>
                    <w:rPr>
                      <w:rFonts w:cs="Arial"/>
                      <w:sz w:val="14"/>
                      <w:szCs w:val="14"/>
                    </w:rPr>
                  </w:pPr>
                  <w:r w:rsidRPr="00B250F8">
                    <w:rPr>
                      <w:rFonts w:cs="Arial"/>
                      <w:sz w:val="14"/>
                      <w:szCs w:val="14"/>
                    </w:rPr>
                    <w:lastRenderedPageBreak/>
                    <w:t xml:space="preserve">Produkcja </w:t>
                  </w:r>
                  <w:proofErr w:type="spellStart"/>
                  <w:r w:rsidRPr="00B250F8">
                    <w:rPr>
                      <w:rFonts w:cs="Arial"/>
                      <w:sz w:val="14"/>
                      <w:szCs w:val="14"/>
                    </w:rPr>
                    <w:t>poliolefin</w:t>
                  </w:r>
                  <w:proofErr w:type="spellEnd"/>
                  <w:r w:rsidRPr="00B250F8">
                    <w:rPr>
                      <w:rFonts w:cs="Arial"/>
                      <w:sz w:val="14"/>
                      <w:szCs w:val="14"/>
                    </w:rPr>
                    <w:t xml:space="preserve"> (</w:t>
                  </w:r>
                  <w:r w:rsidRPr="00B250F8">
                    <w:rPr>
                      <w:rFonts w:cs="Arial"/>
                      <w:sz w:val="14"/>
                      <w:szCs w:val="14"/>
                      <w:vertAlign w:val="superscript"/>
                    </w:rPr>
                    <w:t>10</w:t>
                  </w:r>
                  <w:r w:rsidRPr="00B250F8">
                    <w:rPr>
                      <w:rFonts w:cs="Arial"/>
                      <w:sz w:val="14"/>
                      <w:szCs w:val="14"/>
                    </w:rPr>
                    <w:t>)</w:t>
                  </w:r>
                </w:p>
              </w:tc>
              <w:tc>
                <w:tcPr>
                  <w:tcW w:w="728" w:type="dxa"/>
                  <w:tcBorders>
                    <w:top w:val="single" w:sz="4" w:space="0" w:color="000000"/>
                    <w:left w:val="single" w:sz="4" w:space="0" w:color="000000"/>
                    <w:bottom w:val="single" w:sz="4" w:space="0" w:color="000000"/>
                    <w:right w:val="single" w:sz="4" w:space="0" w:color="000000"/>
                  </w:tcBorders>
                  <w:vAlign w:val="center"/>
                </w:tcPr>
                <w:p w14:paraId="612506E6" w14:textId="77777777" w:rsidR="00253CB4" w:rsidRPr="00B250F8" w:rsidRDefault="00253CB4" w:rsidP="00FB16BB">
                  <w:pPr>
                    <w:ind w:left="94" w:right="5"/>
                    <w:jc w:val="center"/>
                    <w:rPr>
                      <w:rFonts w:cs="Arial"/>
                      <w:sz w:val="14"/>
                      <w:szCs w:val="14"/>
                    </w:rPr>
                  </w:pPr>
                  <w:r w:rsidRPr="00B250F8">
                    <w:rPr>
                      <w:rFonts w:cs="Arial"/>
                      <w:sz w:val="14"/>
                      <w:szCs w:val="14"/>
                    </w:rPr>
                    <w:t xml:space="preserve">Dowolny komin o </w:t>
                  </w:r>
                  <w:r w:rsidRPr="00B250F8">
                    <w:rPr>
                      <w:rFonts w:cs="Arial"/>
                      <w:sz w:val="14"/>
                      <w:szCs w:val="14"/>
                    </w:rPr>
                    <w:lastRenderedPageBreak/>
                    <w:t>przepływie masowym TVOC wynoszącym ≥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64867CEB" w14:textId="77777777" w:rsidR="00253CB4" w:rsidRPr="00B250F8" w:rsidRDefault="00253CB4" w:rsidP="00FB16BB">
                  <w:pPr>
                    <w:ind w:left="88"/>
                    <w:jc w:val="center"/>
                    <w:rPr>
                      <w:rFonts w:cs="Arial"/>
                      <w:sz w:val="14"/>
                      <w:szCs w:val="14"/>
                    </w:rPr>
                  </w:pPr>
                  <w:r w:rsidRPr="00B250F8">
                    <w:rPr>
                      <w:rFonts w:cs="Arial"/>
                      <w:sz w:val="14"/>
                      <w:szCs w:val="14"/>
                    </w:rPr>
                    <w:lastRenderedPageBreak/>
                    <w:t xml:space="preserve">Ogólne normy </w:t>
                  </w:r>
                  <w:r w:rsidRPr="00B250F8">
                    <w:rPr>
                      <w:rFonts w:cs="Arial"/>
                      <w:sz w:val="14"/>
                      <w:szCs w:val="14"/>
                    </w:rPr>
                    <w:lastRenderedPageBreak/>
                    <w:t>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733BA2" w14:textId="77777777" w:rsidR="00253CB4" w:rsidRPr="00B250F8" w:rsidRDefault="00253CB4" w:rsidP="00FB16BB">
                  <w:pPr>
                    <w:jc w:val="center"/>
                    <w:rPr>
                      <w:rFonts w:cs="Arial"/>
                      <w:sz w:val="14"/>
                      <w:szCs w:val="14"/>
                    </w:rPr>
                  </w:pPr>
                  <w:r w:rsidRPr="00B250F8">
                    <w:rPr>
                      <w:rFonts w:cs="Arial"/>
                      <w:sz w:val="14"/>
                      <w:szCs w:val="14"/>
                    </w:rPr>
                    <w:lastRenderedPageBreak/>
                    <w:t>Tryb ciągły</w:t>
                  </w:r>
                </w:p>
              </w:tc>
              <w:tc>
                <w:tcPr>
                  <w:tcW w:w="973" w:type="dxa"/>
                  <w:vMerge w:val="restart"/>
                  <w:tcBorders>
                    <w:top w:val="single" w:sz="4" w:space="0" w:color="000000"/>
                    <w:left w:val="single" w:sz="4" w:space="0" w:color="000000"/>
                  </w:tcBorders>
                  <w:vAlign w:val="center"/>
                </w:tcPr>
                <w:p w14:paraId="32798D20" w14:textId="77777777" w:rsidR="00820364" w:rsidRPr="00B250F8" w:rsidRDefault="00253CB4" w:rsidP="00FB16BB">
                  <w:pPr>
                    <w:jc w:val="center"/>
                    <w:rPr>
                      <w:rFonts w:cs="Arial"/>
                      <w:sz w:val="14"/>
                      <w:szCs w:val="14"/>
                    </w:rPr>
                  </w:pPr>
                  <w:r w:rsidRPr="00B250F8">
                    <w:rPr>
                      <w:rFonts w:cs="Arial"/>
                      <w:sz w:val="14"/>
                      <w:szCs w:val="14"/>
                    </w:rPr>
                    <w:t xml:space="preserve">BAT 11, </w:t>
                  </w:r>
                </w:p>
                <w:p w14:paraId="5DC37DC8" w14:textId="7C27D7B8" w:rsidR="00253CB4" w:rsidRPr="00B250F8" w:rsidRDefault="00820364" w:rsidP="00820364">
                  <w:pPr>
                    <w:rPr>
                      <w:rFonts w:cs="Arial"/>
                      <w:sz w:val="14"/>
                      <w:szCs w:val="14"/>
                    </w:rPr>
                  </w:pPr>
                  <w:r w:rsidRPr="00B250F8">
                    <w:rPr>
                      <w:rFonts w:cs="Arial"/>
                      <w:sz w:val="14"/>
                      <w:szCs w:val="14"/>
                    </w:rPr>
                    <w:t xml:space="preserve"> </w:t>
                  </w:r>
                  <w:r w:rsidR="00253CB4" w:rsidRPr="00B250F8">
                    <w:rPr>
                      <w:rFonts w:cs="Arial"/>
                      <w:sz w:val="14"/>
                      <w:szCs w:val="14"/>
                    </w:rPr>
                    <w:t>BAT 25</w:t>
                  </w:r>
                </w:p>
              </w:tc>
            </w:tr>
            <w:tr w:rsidR="00253CB4" w:rsidRPr="00B250F8" w14:paraId="0C13F111" w14:textId="77777777" w:rsidTr="001143FD">
              <w:trPr>
                <w:trHeight w:val="20"/>
              </w:trPr>
              <w:tc>
                <w:tcPr>
                  <w:tcW w:w="587" w:type="dxa"/>
                  <w:vMerge/>
                  <w:tcBorders>
                    <w:right w:val="single" w:sz="4" w:space="0" w:color="000000"/>
                  </w:tcBorders>
                  <w:vAlign w:val="center"/>
                </w:tcPr>
                <w:p w14:paraId="0BC82FFB" w14:textId="77777777" w:rsidR="00253CB4" w:rsidRPr="00B250F8" w:rsidRDefault="00253CB4" w:rsidP="00FB16BB">
                  <w:pPr>
                    <w:ind w:firstLine="82"/>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19E57199" w14:textId="77777777" w:rsidR="00253CB4" w:rsidRPr="00B250F8" w:rsidRDefault="00253CB4" w:rsidP="00FB16BB">
                  <w:pPr>
                    <w:ind w:left="65"/>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243C404" w14:textId="77777777" w:rsidR="00253CB4" w:rsidRPr="00B250F8" w:rsidRDefault="00253CB4" w:rsidP="00FB16BB">
                  <w:pPr>
                    <w:ind w:left="94" w:right="5"/>
                    <w:jc w:val="center"/>
                    <w:rPr>
                      <w:rFonts w:cs="Arial"/>
                      <w:sz w:val="14"/>
                      <w:szCs w:val="14"/>
                    </w:rPr>
                  </w:pPr>
                  <w:r w:rsidRPr="00B250F8">
                    <w:rPr>
                      <w:rFonts w:cs="Arial"/>
                      <w:sz w:val="14"/>
                      <w:szCs w:val="14"/>
                    </w:rPr>
                    <w:t>Dowolny komin o przepływie masowym TVOC wynoszącym &lt;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4CC3813A" w14:textId="77777777" w:rsidR="00253CB4" w:rsidRPr="00B250F8" w:rsidRDefault="00253CB4" w:rsidP="00FB16BB">
                  <w:pPr>
                    <w:ind w:left="88"/>
                    <w:jc w:val="center"/>
                    <w:rPr>
                      <w:rFonts w:cs="Arial"/>
                      <w:sz w:val="14"/>
                      <w:szCs w:val="14"/>
                    </w:rPr>
                  </w:pPr>
                  <w:r w:rsidRPr="00B250F8">
                    <w:rPr>
                      <w:rFonts w:cs="Arial"/>
                      <w:sz w:val="14"/>
                      <w:szCs w:val="14"/>
                    </w:rPr>
                    <w:t>EN 12619</w:t>
                  </w:r>
                </w:p>
              </w:tc>
              <w:tc>
                <w:tcPr>
                  <w:tcW w:w="709" w:type="dxa"/>
                  <w:tcBorders>
                    <w:top w:val="single" w:sz="4" w:space="0" w:color="000000"/>
                    <w:left w:val="single" w:sz="4" w:space="0" w:color="000000"/>
                    <w:bottom w:val="single" w:sz="4" w:space="0" w:color="000000"/>
                    <w:right w:val="single" w:sz="4" w:space="0" w:color="000000"/>
                  </w:tcBorders>
                  <w:vAlign w:val="center"/>
                </w:tcPr>
                <w:p w14:paraId="03417B9F"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0230254F" w14:textId="77777777" w:rsidR="00253CB4" w:rsidRPr="00B250F8" w:rsidRDefault="00253CB4" w:rsidP="00FB16BB">
                  <w:pPr>
                    <w:jc w:val="center"/>
                    <w:rPr>
                      <w:rFonts w:cs="Arial"/>
                      <w:sz w:val="14"/>
                      <w:szCs w:val="14"/>
                    </w:rPr>
                  </w:pPr>
                </w:p>
              </w:tc>
            </w:tr>
            <w:tr w:rsidR="00253CB4" w:rsidRPr="00B250F8" w14:paraId="4AA37AF7" w14:textId="77777777" w:rsidTr="001143FD">
              <w:trPr>
                <w:trHeight w:val="20"/>
              </w:trPr>
              <w:tc>
                <w:tcPr>
                  <w:tcW w:w="587" w:type="dxa"/>
                  <w:vMerge/>
                  <w:tcBorders>
                    <w:right w:val="single" w:sz="4" w:space="0" w:color="000000"/>
                  </w:tcBorders>
                  <w:vAlign w:val="center"/>
                </w:tcPr>
                <w:p w14:paraId="7413C779" w14:textId="77777777" w:rsidR="00253CB4" w:rsidRPr="00B250F8" w:rsidRDefault="00253CB4" w:rsidP="00FB16BB">
                  <w:pPr>
                    <w:ind w:firstLine="82"/>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35D86F47" w14:textId="77777777" w:rsidR="00253CB4" w:rsidRPr="00B250F8" w:rsidRDefault="00253CB4" w:rsidP="00FB16BB">
                  <w:pPr>
                    <w:ind w:left="42"/>
                    <w:jc w:val="center"/>
                    <w:rPr>
                      <w:rFonts w:cs="Arial"/>
                      <w:sz w:val="14"/>
                      <w:szCs w:val="14"/>
                    </w:rPr>
                  </w:pPr>
                  <w:r w:rsidRPr="00B250F8">
                    <w:rPr>
                      <w:rFonts w:cs="Arial"/>
                      <w:sz w:val="14"/>
                      <w:szCs w:val="14"/>
                    </w:rPr>
                    <w:t>Produkcja gum syntetycznych(</w:t>
                  </w:r>
                  <w:r w:rsidRPr="00B250F8">
                    <w:rPr>
                      <w:rFonts w:cs="Arial"/>
                      <w:sz w:val="14"/>
                      <w:szCs w:val="14"/>
                      <w:vertAlign w:val="superscript"/>
                    </w:rPr>
                    <w:t>11</w:t>
                  </w:r>
                  <w:r w:rsidRPr="00B250F8">
                    <w:rPr>
                      <w:rFonts w:cs="Arial"/>
                      <w:sz w:val="14"/>
                      <w:szCs w:val="14"/>
                    </w:rPr>
                    <w:t>)</w:t>
                  </w:r>
                </w:p>
              </w:tc>
              <w:tc>
                <w:tcPr>
                  <w:tcW w:w="728" w:type="dxa"/>
                  <w:tcBorders>
                    <w:top w:val="single" w:sz="4" w:space="0" w:color="000000"/>
                    <w:left w:val="single" w:sz="4" w:space="0" w:color="000000"/>
                    <w:bottom w:val="single" w:sz="4" w:space="0" w:color="000000"/>
                    <w:right w:val="single" w:sz="4" w:space="0" w:color="000000"/>
                  </w:tcBorders>
                  <w:vAlign w:val="center"/>
                </w:tcPr>
                <w:p w14:paraId="4B31C40B" w14:textId="77777777" w:rsidR="00253CB4" w:rsidRPr="00B250F8" w:rsidRDefault="00253CB4" w:rsidP="00FB16BB">
                  <w:pPr>
                    <w:ind w:left="94" w:right="5"/>
                    <w:jc w:val="center"/>
                    <w:rPr>
                      <w:rFonts w:cs="Arial"/>
                      <w:sz w:val="14"/>
                      <w:szCs w:val="14"/>
                    </w:rPr>
                  </w:pPr>
                  <w:r w:rsidRPr="00B250F8">
                    <w:rPr>
                      <w:rFonts w:cs="Arial"/>
                      <w:sz w:val="14"/>
                      <w:szCs w:val="14"/>
                    </w:rPr>
                    <w:t>Dowolny komin o przepływie masowym TVOC wynoszącym ≥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4F3ABE40" w14:textId="77777777" w:rsidR="00253CB4" w:rsidRPr="00B250F8" w:rsidRDefault="00253CB4" w:rsidP="00FB16BB">
                  <w:pPr>
                    <w:ind w:left="88"/>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BA17871"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1C963CB4" w14:textId="77777777" w:rsidR="00253CB4" w:rsidRPr="00B250F8" w:rsidRDefault="00253CB4" w:rsidP="00FB16BB">
                  <w:pPr>
                    <w:jc w:val="center"/>
                    <w:rPr>
                      <w:rFonts w:cs="Arial"/>
                      <w:sz w:val="14"/>
                      <w:szCs w:val="14"/>
                    </w:rPr>
                  </w:pPr>
                  <w:r w:rsidRPr="00B250F8">
                    <w:rPr>
                      <w:rFonts w:cs="Arial"/>
                      <w:sz w:val="14"/>
                      <w:szCs w:val="14"/>
                    </w:rPr>
                    <w:t>BAT 11, BAT 32</w:t>
                  </w:r>
                </w:p>
              </w:tc>
            </w:tr>
            <w:tr w:rsidR="00253CB4" w:rsidRPr="00B250F8" w14:paraId="24FD5AD6" w14:textId="77777777" w:rsidTr="001143FD">
              <w:trPr>
                <w:trHeight w:val="20"/>
              </w:trPr>
              <w:tc>
                <w:tcPr>
                  <w:tcW w:w="587" w:type="dxa"/>
                  <w:vMerge/>
                  <w:tcBorders>
                    <w:right w:val="single" w:sz="4" w:space="0" w:color="000000"/>
                  </w:tcBorders>
                  <w:vAlign w:val="center"/>
                </w:tcPr>
                <w:p w14:paraId="7CB12AB2" w14:textId="77777777" w:rsidR="00253CB4" w:rsidRPr="00B250F8" w:rsidRDefault="00253CB4" w:rsidP="00FB16BB">
                  <w:pPr>
                    <w:ind w:firstLine="82"/>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33BFEE1E" w14:textId="77777777" w:rsidR="00253CB4" w:rsidRPr="00B250F8" w:rsidRDefault="00253CB4" w:rsidP="00FB16BB">
                  <w:pPr>
                    <w:ind w:left="42"/>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51ECDB0" w14:textId="77777777" w:rsidR="00253CB4" w:rsidRPr="00B250F8" w:rsidRDefault="00253CB4" w:rsidP="00FB16BB">
                  <w:pPr>
                    <w:ind w:left="81"/>
                    <w:jc w:val="center"/>
                    <w:rPr>
                      <w:rFonts w:cs="Arial"/>
                      <w:sz w:val="14"/>
                      <w:szCs w:val="14"/>
                    </w:rPr>
                  </w:pPr>
                  <w:r w:rsidRPr="00B250F8">
                    <w:rPr>
                      <w:rFonts w:cs="Arial"/>
                      <w:sz w:val="14"/>
                      <w:szCs w:val="14"/>
                    </w:rPr>
                    <w:t>Dowolny komin o przepływie masowym TVOC wynoszącym &lt;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69C5BC24" w14:textId="77777777" w:rsidR="00253CB4" w:rsidRPr="00B250F8" w:rsidRDefault="00253CB4" w:rsidP="00FB16BB">
                  <w:pPr>
                    <w:ind w:left="88"/>
                    <w:jc w:val="center"/>
                    <w:rPr>
                      <w:rFonts w:cs="Arial"/>
                      <w:sz w:val="14"/>
                      <w:szCs w:val="14"/>
                    </w:rPr>
                  </w:pPr>
                  <w:r w:rsidRPr="00B250F8">
                    <w:rPr>
                      <w:rFonts w:cs="Arial"/>
                      <w:sz w:val="14"/>
                      <w:szCs w:val="14"/>
                    </w:rPr>
                    <w:t>EN 12619</w:t>
                  </w:r>
                </w:p>
              </w:tc>
              <w:tc>
                <w:tcPr>
                  <w:tcW w:w="709" w:type="dxa"/>
                  <w:tcBorders>
                    <w:top w:val="single" w:sz="4" w:space="0" w:color="000000"/>
                    <w:left w:val="single" w:sz="4" w:space="0" w:color="000000"/>
                    <w:bottom w:val="single" w:sz="4" w:space="0" w:color="000000"/>
                    <w:right w:val="single" w:sz="4" w:space="0" w:color="000000"/>
                  </w:tcBorders>
                  <w:vAlign w:val="center"/>
                </w:tcPr>
                <w:p w14:paraId="61CF9DCC"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74E58A73" w14:textId="77777777" w:rsidR="00253CB4" w:rsidRPr="00B250F8" w:rsidRDefault="00253CB4" w:rsidP="00FB16BB">
                  <w:pPr>
                    <w:jc w:val="center"/>
                    <w:rPr>
                      <w:rFonts w:cs="Arial"/>
                      <w:sz w:val="14"/>
                      <w:szCs w:val="14"/>
                    </w:rPr>
                  </w:pPr>
                </w:p>
              </w:tc>
            </w:tr>
            <w:tr w:rsidR="00253CB4" w:rsidRPr="00B250F8" w14:paraId="440CEA75" w14:textId="77777777" w:rsidTr="001143FD">
              <w:trPr>
                <w:trHeight w:val="20"/>
              </w:trPr>
              <w:tc>
                <w:tcPr>
                  <w:tcW w:w="587" w:type="dxa"/>
                  <w:vMerge/>
                  <w:tcBorders>
                    <w:right w:val="single" w:sz="4" w:space="0" w:color="000000"/>
                  </w:tcBorders>
                  <w:vAlign w:val="center"/>
                </w:tcPr>
                <w:p w14:paraId="26927D5D" w14:textId="77777777" w:rsidR="00253CB4" w:rsidRPr="00B250F8" w:rsidRDefault="00253CB4" w:rsidP="00FB16BB">
                  <w:pPr>
                    <w:ind w:firstLine="82"/>
                    <w:jc w:val="center"/>
                    <w:rPr>
                      <w:rFonts w:cs="Arial"/>
                      <w:sz w:val="14"/>
                      <w:szCs w:val="14"/>
                    </w:rPr>
                  </w:pPr>
                </w:p>
              </w:tc>
              <w:tc>
                <w:tcPr>
                  <w:tcW w:w="831" w:type="dxa"/>
                  <w:vMerge w:val="restart"/>
                  <w:tcBorders>
                    <w:top w:val="single" w:sz="4" w:space="0" w:color="000000"/>
                    <w:left w:val="single" w:sz="4" w:space="0" w:color="000000"/>
                    <w:right w:val="single" w:sz="4" w:space="0" w:color="000000"/>
                  </w:tcBorders>
                  <w:vAlign w:val="center"/>
                </w:tcPr>
                <w:p w14:paraId="5CE02669" w14:textId="77777777" w:rsidR="00253CB4" w:rsidRPr="00B250F8" w:rsidRDefault="00253CB4" w:rsidP="00FB16BB">
                  <w:pPr>
                    <w:jc w:val="center"/>
                    <w:rPr>
                      <w:rFonts w:cs="Arial"/>
                      <w:sz w:val="14"/>
                      <w:szCs w:val="14"/>
                    </w:rPr>
                  </w:pPr>
                  <w:r w:rsidRPr="00B250F8">
                    <w:rPr>
                      <w:rFonts w:cs="Arial"/>
                      <w:sz w:val="14"/>
                      <w:szCs w:val="14"/>
                    </w:rPr>
                    <w:t>Wszystkie pozostałe</w:t>
                  </w:r>
                </w:p>
                <w:p w14:paraId="1E2E6AE1" w14:textId="77777777" w:rsidR="00253CB4" w:rsidRPr="00B250F8" w:rsidRDefault="00253CB4" w:rsidP="00FB16BB">
                  <w:pPr>
                    <w:ind w:left="42"/>
                    <w:jc w:val="center"/>
                    <w:rPr>
                      <w:rFonts w:cs="Arial"/>
                      <w:sz w:val="14"/>
                      <w:szCs w:val="14"/>
                    </w:rPr>
                  </w:pPr>
                  <w:r w:rsidRPr="00B250F8">
                    <w:rPr>
                      <w:rFonts w:cs="Arial"/>
                      <w:sz w:val="14"/>
                      <w:szCs w:val="14"/>
                    </w:rPr>
                    <w:t>procesy/ źródła</w:t>
                  </w:r>
                </w:p>
              </w:tc>
              <w:tc>
                <w:tcPr>
                  <w:tcW w:w="728" w:type="dxa"/>
                  <w:tcBorders>
                    <w:top w:val="single" w:sz="4" w:space="0" w:color="000000"/>
                    <w:left w:val="single" w:sz="4" w:space="0" w:color="000000"/>
                    <w:bottom w:val="single" w:sz="4" w:space="0" w:color="000000"/>
                    <w:right w:val="single" w:sz="4" w:space="0" w:color="000000"/>
                  </w:tcBorders>
                  <w:vAlign w:val="center"/>
                </w:tcPr>
                <w:p w14:paraId="75C70051" w14:textId="77777777" w:rsidR="00253CB4" w:rsidRPr="00B250F8" w:rsidRDefault="00253CB4" w:rsidP="00FB16BB">
                  <w:pPr>
                    <w:ind w:left="94" w:right="5"/>
                    <w:jc w:val="center"/>
                    <w:rPr>
                      <w:rFonts w:cs="Arial"/>
                      <w:sz w:val="14"/>
                      <w:szCs w:val="14"/>
                    </w:rPr>
                  </w:pPr>
                  <w:r w:rsidRPr="00B250F8">
                    <w:rPr>
                      <w:rFonts w:cs="Arial"/>
                      <w:sz w:val="14"/>
                      <w:szCs w:val="14"/>
                    </w:rPr>
                    <w:t>Dowolny komin o przepływie masowym TVOC wynoszącym ≥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6E6427AC" w14:textId="77777777" w:rsidR="00253CB4" w:rsidRPr="00B250F8" w:rsidRDefault="00253CB4" w:rsidP="00FB16BB">
                  <w:pPr>
                    <w:ind w:left="88"/>
                    <w:jc w:val="center"/>
                    <w:rPr>
                      <w:rFonts w:cs="Arial"/>
                      <w:sz w:val="14"/>
                      <w:szCs w:val="14"/>
                    </w:rPr>
                  </w:pPr>
                  <w:r w:rsidRPr="00B250F8">
                    <w:rPr>
                      <w:rFonts w:cs="Arial"/>
                      <w:sz w:val="14"/>
                      <w:szCs w:val="14"/>
                    </w:rPr>
                    <w:t>Ogólne normy EN (</w:t>
                  </w:r>
                  <w:r w:rsidRPr="00B250F8">
                    <w:rPr>
                      <w:rFonts w:cs="Arial"/>
                      <w:sz w:val="14"/>
                      <w:szCs w:val="14"/>
                      <w:vertAlign w:val="superscript"/>
                    </w:rPr>
                    <w:t>5</w:t>
                  </w:r>
                  <w:r w:rsidRPr="00B250F8">
                    <w:rPr>
                      <w:rFonts w:cs="Arial"/>
                      <w:sz w:val="14"/>
                      <w:szCs w:val="1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52E241" w14:textId="77777777" w:rsidR="00253CB4" w:rsidRPr="00B250F8" w:rsidRDefault="00253CB4" w:rsidP="00FB16BB">
                  <w:pPr>
                    <w:jc w:val="center"/>
                    <w:rPr>
                      <w:rFonts w:cs="Arial"/>
                      <w:sz w:val="14"/>
                      <w:szCs w:val="14"/>
                    </w:rPr>
                  </w:pPr>
                  <w:r w:rsidRPr="00B250F8">
                    <w:rPr>
                      <w:rFonts w:cs="Arial"/>
                      <w:sz w:val="14"/>
                      <w:szCs w:val="14"/>
                    </w:rPr>
                    <w:t>Tryb ciągły</w:t>
                  </w:r>
                </w:p>
              </w:tc>
              <w:tc>
                <w:tcPr>
                  <w:tcW w:w="973" w:type="dxa"/>
                  <w:vMerge w:val="restart"/>
                  <w:tcBorders>
                    <w:top w:val="single" w:sz="4" w:space="0" w:color="000000"/>
                    <w:left w:val="single" w:sz="4" w:space="0" w:color="000000"/>
                  </w:tcBorders>
                  <w:vAlign w:val="center"/>
                </w:tcPr>
                <w:p w14:paraId="6DBE9953" w14:textId="77777777" w:rsidR="00253CB4" w:rsidRPr="00B250F8" w:rsidRDefault="00253CB4" w:rsidP="00FB16BB">
                  <w:pPr>
                    <w:jc w:val="center"/>
                    <w:rPr>
                      <w:rFonts w:cs="Arial"/>
                      <w:sz w:val="14"/>
                      <w:szCs w:val="14"/>
                    </w:rPr>
                  </w:pPr>
                  <w:r w:rsidRPr="00B250F8">
                    <w:rPr>
                      <w:rFonts w:cs="Arial"/>
                      <w:sz w:val="14"/>
                      <w:szCs w:val="14"/>
                    </w:rPr>
                    <w:t>BAT 11</w:t>
                  </w:r>
                </w:p>
              </w:tc>
            </w:tr>
            <w:tr w:rsidR="00253CB4" w:rsidRPr="00B250F8" w14:paraId="645A13A1" w14:textId="77777777" w:rsidTr="001143FD">
              <w:trPr>
                <w:trHeight w:val="20"/>
              </w:trPr>
              <w:tc>
                <w:tcPr>
                  <w:tcW w:w="587" w:type="dxa"/>
                  <w:vMerge/>
                  <w:tcBorders>
                    <w:bottom w:val="single" w:sz="4" w:space="0" w:color="000000"/>
                    <w:right w:val="single" w:sz="4" w:space="0" w:color="000000"/>
                  </w:tcBorders>
                  <w:vAlign w:val="center"/>
                </w:tcPr>
                <w:p w14:paraId="3E8B5429" w14:textId="77777777" w:rsidR="00253CB4" w:rsidRPr="00B250F8" w:rsidRDefault="00253CB4" w:rsidP="00FB16BB">
                  <w:pPr>
                    <w:ind w:firstLine="82"/>
                    <w:jc w:val="center"/>
                    <w:rPr>
                      <w:rFonts w:cs="Arial"/>
                      <w:sz w:val="14"/>
                      <w:szCs w:val="14"/>
                    </w:rPr>
                  </w:pPr>
                </w:p>
              </w:tc>
              <w:tc>
                <w:tcPr>
                  <w:tcW w:w="831" w:type="dxa"/>
                  <w:vMerge/>
                  <w:tcBorders>
                    <w:left w:val="single" w:sz="4" w:space="0" w:color="000000"/>
                    <w:bottom w:val="single" w:sz="4" w:space="0" w:color="000000"/>
                    <w:right w:val="single" w:sz="4" w:space="0" w:color="000000"/>
                  </w:tcBorders>
                  <w:vAlign w:val="center"/>
                </w:tcPr>
                <w:p w14:paraId="02287194" w14:textId="77777777" w:rsidR="00253CB4" w:rsidRPr="00B250F8" w:rsidRDefault="00253CB4" w:rsidP="00FB16BB">
                  <w:pPr>
                    <w:jc w:val="center"/>
                    <w:rPr>
                      <w:rFonts w:cs="Arial"/>
                      <w:sz w:val="14"/>
                      <w:szCs w:val="14"/>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499F595" w14:textId="77777777" w:rsidR="00253CB4" w:rsidRPr="00B250F8" w:rsidRDefault="00253CB4" w:rsidP="00FB16BB">
                  <w:pPr>
                    <w:ind w:left="81"/>
                    <w:jc w:val="center"/>
                    <w:rPr>
                      <w:rFonts w:cs="Arial"/>
                      <w:sz w:val="14"/>
                      <w:szCs w:val="14"/>
                    </w:rPr>
                  </w:pPr>
                  <w:r w:rsidRPr="00B250F8">
                    <w:rPr>
                      <w:rFonts w:cs="Arial"/>
                      <w:sz w:val="14"/>
                      <w:szCs w:val="14"/>
                    </w:rPr>
                    <w:t>Dowolny komin o przepływie masowym</w:t>
                  </w:r>
                </w:p>
                <w:p w14:paraId="016F4587" w14:textId="77777777" w:rsidR="00253CB4" w:rsidRPr="00B250F8" w:rsidRDefault="00253CB4" w:rsidP="00FB16BB">
                  <w:pPr>
                    <w:jc w:val="center"/>
                    <w:rPr>
                      <w:rFonts w:cs="Arial"/>
                      <w:sz w:val="14"/>
                      <w:szCs w:val="14"/>
                    </w:rPr>
                  </w:pPr>
                  <w:r w:rsidRPr="00B250F8">
                    <w:rPr>
                      <w:rFonts w:cs="Arial"/>
                      <w:sz w:val="14"/>
                      <w:szCs w:val="14"/>
                    </w:rPr>
                    <w:t>TVOC wynoszącym &lt; 2 kg C/h</w:t>
                  </w:r>
                </w:p>
              </w:tc>
              <w:tc>
                <w:tcPr>
                  <w:tcW w:w="567" w:type="dxa"/>
                  <w:tcBorders>
                    <w:top w:val="single" w:sz="4" w:space="0" w:color="000000"/>
                    <w:left w:val="single" w:sz="4" w:space="0" w:color="000000"/>
                    <w:bottom w:val="single" w:sz="4" w:space="0" w:color="000000"/>
                    <w:right w:val="single" w:sz="4" w:space="0" w:color="000000"/>
                  </w:tcBorders>
                  <w:vAlign w:val="center"/>
                </w:tcPr>
                <w:p w14:paraId="24CB01D8" w14:textId="77777777" w:rsidR="00253CB4" w:rsidRPr="00B250F8" w:rsidRDefault="00253CB4" w:rsidP="00FB16BB">
                  <w:pPr>
                    <w:ind w:left="88"/>
                    <w:jc w:val="center"/>
                    <w:rPr>
                      <w:rFonts w:cs="Arial"/>
                      <w:sz w:val="14"/>
                      <w:szCs w:val="14"/>
                    </w:rPr>
                  </w:pPr>
                  <w:r w:rsidRPr="00B250F8">
                    <w:rPr>
                      <w:rFonts w:cs="Arial"/>
                      <w:sz w:val="14"/>
                      <w:szCs w:val="14"/>
                    </w:rPr>
                    <w:t>EN 12619</w:t>
                  </w:r>
                </w:p>
              </w:tc>
              <w:tc>
                <w:tcPr>
                  <w:tcW w:w="709" w:type="dxa"/>
                  <w:tcBorders>
                    <w:top w:val="single" w:sz="4" w:space="0" w:color="000000"/>
                    <w:left w:val="single" w:sz="4" w:space="0" w:color="000000"/>
                    <w:bottom w:val="single" w:sz="4" w:space="0" w:color="000000"/>
                    <w:right w:val="single" w:sz="4" w:space="0" w:color="000000"/>
                  </w:tcBorders>
                  <w:vAlign w:val="center"/>
                </w:tcPr>
                <w:p w14:paraId="1B127EFC" w14:textId="77777777" w:rsidR="00253CB4" w:rsidRPr="00B250F8" w:rsidRDefault="00253CB4" w:rsidP="00FB16BB">
                  <w:pPr>
                    <w:jc w:val="center"/>
                    <w:rPr>
                      <w:rFonts w:cs="Arial"/>
                      <w:sz w:val="14"/>
                      <w:szCs w:val="14"/>
                    </w:rPr>
                  </w:pPr>
                  <w:r w:rsidRPr="00B250F8">
                    <w:rPr>
                      <w:rFonts w:cs="Arial"/>
                      <w:sz w:val="14"/>
                      <w:szCs w:val="14"/>
                    </w:rPr>
                    <w:t>Raz na 6 miesięcy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w:t>
                  </w:r>
                </w:p>
              </w:tc>
              <w:tc>
                <w:tcPr>
                  <w:tcW w:w="973" w:type="dxa"/>
                  <w:vMerge/>
                  <w:tcBorders>
                    <w:left w:val="single" w:sz="4" w:space="0" w:color="000000"/>
                    <w:bottom w:val="single" w:sz="4" w:space="0" w:color="000000"/>
                  </w:tcBorders>
                  <w:vAlign w:val="center"/>
                </w:tcPr>
                <w:p w14:paraId="2F9E3B6A" w14:textId="77777777" w:rsidR="00253CB4" w:rsidRPr="00B250F8" w:rsidRDefault="00253CB4" w:rsidP="00FB16BB">
                  <w:pPr>
                    <w:jc w:val="center"/>
                    <w:rPr>
                      <w:rFonts w:cs="Arial"/>
                      <w:sz w:val="14"/>
                      <w:szCs w:val="14"/>
                    </w:rPr>
                  </w:pPr>
                </w:p>
              </w:tc>
            </w:tr>
          </w:tbl>
          <w:p w14:paraId="6EAFFFEF"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Monitorowanie ma zastosowanie tylko wtedy, gdy dana substancja/dany parametr zostały zidentyfikowane jako istotne w strumieniu gazów odlotowych na podstawie wykazu, o którym mowa w BAT 2.</w:t>
            </w:r>
          </w:p>
          <w:p w14:paraId="70FA6051"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Pomiary przeprowadza się zgodnie z normą EN 15259.</w:t>
            </w:r>
          </w:p>
          <w:p w14:paraId="504E043A"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W miarę możliwości pomiary przeprowadza się w najwyższym oczekiwanym stanie emisji w normalnych warunkach eksploatacji.</w:t>
            </w:r>
          </w:p>
          <w:p w14:paraId="5C050833"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lastRenderedPageBreak/>
              <w:t>Minimalną częstotliwość monitorowania można ograniczyć do monitorowania raz na rok lub raz na 3 lata, jeżeli okaże się, że poziomy emisji są wystarczająco stabilne.</w:t>
            </w:r>
          </w:p>
          <w:p w14:paraId="48187248"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Ogólne normy EN dotyczące pomiarów ciągłych to EN 14181, EN 15267-1, EN 15267-2 i EN 15267-3.</w:t>
            </w:r>
          </w:p>
          <w:p w14:paraId="6CE50141"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W przypadku pieców procesowych/nagrzewnic, których całkowita nominalna moc cieplna dostarczona w paliwie wynosi mniej niż 100 MW i które pracują przez mniej niż 500 godzin rocznie, minimalną częstotliwość monitorowania można ograniczyć do monitorowania raz na rok.</w:t>
            </w:r>
          </w:p>
          <w:p w14:paraId="286E174C"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Minimalną częstotliwość monitorowania można ograniczyć do monitorowania raz na 3 lata, jeżeli okaże się, że poziomy emisji są wystarczająco stabilne.</w:t>
            </w:r>
          </w:p>
          <w:p w14:paraId="22807BAE"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Minimalną częstotliwość monitorowania można ograniczyć do monitorowania raz na 6 miesięcy, jeżeli okaże się, że poziomy emisji są wystarczająco stabilne.</w:t>
            </w:r>
          </w:p>
          <w:p w14:paraId="3615771C" w14:textId="77777777" w:rsidR="00253CB4" w:rsidRPr="00B250F8" w:rsidRDefault="00253CB4" w:rsidP="00FB16BB">
            <w:pPr>
              <w:numPr>
                <w:ilvl w:val="0"/>
                <w:numId w:val="13"/>
              </w:numPr>
              <w:suppressAutoHyphens/>
              <w:spacing w:after="4" w:line="230" w:lineRule="auto"/>
              <w:ind w:left="0"/>
              <w:jc w:val="both"/>
              <w:rPr>
                <w:sz w:val="12"/>
                <w:szCs w:val="12"/>
              </w:rPr>
            </w:pPr>
            <w:r w:rsidRPr="00B250F8">
              <w:rPr>
                <w:sz w:val="12"/>
                <w:szCs w:val="12"/>
              </w:rPr>
              <w:t>Minimalną częstotliwość monitorowania można ograniczyć do monitorowania raz na rok, jeżeli okaże się, że poziomy emisji są wystarczająco stabilne.</w:t>
            </w:r>
          </w:p>
          <w:p w14:paraId="70875026" w14:textId="77777777" w:rsidR="00253CB4" w:rsidRPr="00B250F8" w:rsidRDefault="00253CB4" w:rsidP="00FB16BB">
            <w:pPr>
              <w:numPr>
                <w:ilvl w:val="0"/>
                <w:numId w:val="13"/>
              </w:numPr>
              <w:suppressAutoHyphens/>
              <w:spacing w:after="1" w:line="228" w:lineRule="auto"/>
              <w:ind w:left="0"/>
              <w:jc w:val="both"/>
              <w:rPr>
                <w:sz w:val="12"/>
                <w:szCs w:val="12"/>
              </w:rPr>
            </w:pPr>
            <w:r w:rsidRPr="00B250F8">
              <w:rPr>
                <w:sz w:val="12"/>
                <w:szCs w:val="12"/>
              </w:rPr>
              <w:t xml:space="preserve">W przypadku produkcji </w:t>
            </w:r>
            <w:proofErr w:type="spellStart"/>
            <w:r w:rsidRPr="00B250F8">
              <w:rPr>
                <w:sz w:val="12"/>
                <w:szCs w:val="12"/>
              </w:rPr>
              <w:t>poliolefin</w:t>
            </w:r>
            <w:proofErr w:type="spellEnd"/>
            <w:r w:rsidRPr="00B250F8">
              <w:rPr>
                <w:sz w:val="12"/>
                <w:szCs w:val="12"/>
              </w:rPr>
              <w:t xml:space="preserve"> monitorowanie emisji TVOC z wykańczania (np. suszenia, mieszania) oraz ze składowania polimerów można uzupełnić monitorowaniem w ramach BAT 24, jeżeli zapewnia ono lepszą reprezentację emisji TVOC.</w:t>
            </w:r>
          </w:p>
          <w:p w14:paraId="121ABFFD" w14:textId="77777777" w:rsidR="00253CB4" w:rsidRPr="00B250F8" w:rsidRDefault="00253CB4" w:rsidP="00FB16BB">
            <w:pPr>
              <w:numPr>
                <w:ilvl w:val="0"/>
                <w:numId w:val="13"/>
              </w:numPr>
              <w:suppressAutoHyphens/>
              <w:spacing w:after="4" w:line="230" w:lineRule="auto"/>
              <w:ind w:left="227" w:right="13" w:hanging="227"/>
              <w:jc w:val="both"/>
              <w:rPr>
                <w:sz w:val="12"/>
                <w:szCs w:val="12"/>
              </w:rPr>
            </w:pPr>
            <w:r w:rsidRPr="00B250F8">
              <w:rPr>
                <w:sz w:val="12"/>
                <w:szCs w:val="12"/>
              </w:rPr>
              <w:t>W przypadku produkcji gum syntetycznych monitorowanie emisji TVOC z wykańczania (np. wytłaczania, suszenia, mieszania) oraz ze składowania gum syntetycznych można uzupełnić monitorowaniem w ramach BAT 31, jeżeli zapewnia ono lepszą reprezentację emisji TVOC.</w:t>
            </w:r>
          </w:p>
          <w:p w14:paraId="2743FBE4" w14:textId="77777777" w:rsidR="00253CB4" w:rsidRPr="00B250F8" w:rsidRDefault="00253CB4" w:rsidP="00FB16BB">
            <w:pPr>
              <w:numPr>
                <w:ilvl w:val="0"/>
                <w:numId w:val="13"/>
              </w:numPr>
              <w:suppressAutoHyphens/>
              <w:spacing w:after="4" w:line="230" w:lineRule="auto"/>
              <w:ind w:left="227" w:right="13" w:hanging="227"/>
              <w:jc w:val="both"/>
              <w:rPr>
                <w:sz w:val="12"/>
                <w:szCs w:val="12"/>
              </w:rPr>
            </w:pPr>
            <w:r w:rsidRPr="00B250F8">
              <w:rPr>
                <w:sz w:val="12"/>
                <w:szCs w:val="12"/>
              </w:rPr>
              <w:t xml:space="preserve">Tj. inne niż benzen, butadien, chlorometan, dichlorometan, chlorek etylenu, tlenek etylenu, formaldehyd, tlenek propylenu, </w:t>
            </w:r>
            <w:proofErr w:type="spellStart"/>
            <w:r w:rsidRPr="00B250F8">
              <w:rPr>
                <w:sz w:val="12"/>
                <w:szCs w:val="12"/>
              </w:rPr>
              <w:t>tetrachlorometan</w:t>
            </w:r>
            <w:proofErr w:type="spellEnd"/>
            <w:r w:rsidRPr="00B250F8">
              <w:rPr>
                <w:sz w:val="12"/>
                <w:szCs w:val="12"/>
              </w:rPr>
              <w:t xml:space="preserve">, toluen, </w:t>
            </w:r>
            <w:proofErr w:type="spellStart"/>
            <w:r w:rsidRPr="00B250F8">
              <w:rPr>
                <w:sz w:val="12"/>
                <w:szCs w:val="12"/>
              </w:rPr>
              <w:t>trichlorometan</w:t>
            </w:r>
            <w:proofErr w:type="spellEnd"/>
            <w:r w:rsidRPr="00B250F8">
              <w:rPr>
                <w:sz w:val="12"/>
                <w:szCs w:val="12"/>
              </w:rPr>
              <w:t>.</w:t>
            </w:r>
          </w:p>
        </w:tc>
        <w:tc>
          <w:tcPr>
            <w:tcW w:w="4257" w:type="dxa"/>
            <w:tcBorders>
              <w:top w:val="single" w:sz="4" w:space="0" w:color="000000"/>
              <w:left w:val="single" w:sz="4" w:space="0" w:color="000000"/>
              <w:bottom w:val="single" w:sz="4" w:space="0" w:color="000000"/>
              <w:right w:val="single" w:sz="12" w:space="0" w:color="000000"/>
            </w:tcBorders>
          </w:tcPr>
          <w:p w14:paraId="76232F65" w14:textId="61364F64" w:rsidR="00253CB4" w:rsidRPr="00B250F8" w:rsidRDefault="003E3B64" w:rsidP="00FB16BB">
            <w:pPr>
              <w:pStyle w:val="tabela2"/>
              <w:keepNext w:val="0"/>
              <w:keepLines w:val="0"/>
              <w:widowControl w:val="0"/>
              <w:rPr>
                <w:szCs w:val="18"/>
              </w:rPr>
            </w:pPr>
            <w:r w:rsidRPr="00B250F8">
              <w:rPr>
                <w:szCs w:val="18"/>
              </w:rPr>
              <w:lastRenderedPageBreak/>
              <w:t xml:space="preserve">Od 12.12.2026r. </w:t>
            </w:r>
            <w:r w:rsidR="00253CB4" w:rsidRPr="00B250F8">
              <w:rPr>
                <w:szCs w:val="18"/>
              </w:rPr>
              <w:t>Zakład będzie monitorować emisje zorganizowana do powietrza z</w:t>
            </w:r>
            <w:r w:rsidR="00E61AEA" w:rsidRPr="00B250F8">
              <w:rPr>
                <w:szCs w:val="18"/>
              </w:rPr>
              <w:t> </w:t>
            </w:r>
            <w:r w:rsidR="00253CB4" w:rsidRPr="00B250F8">
              <w:rPr>
                <w:szCs w:val="18"/>
              </w:rPr>
              <w:t>częstotliwości zgodnie z BAT8 w zakresie następujących substancji:</w:t>
            </w:r>
          </w:p>
          <w:p w14:paraId="3EDE202A" w14:textId="357561A6" w:rsidR="00253CB4" w:rsidRPr="00B250F8" w:rsidRDefault="00253CB4" w:rsidP="00FB16BB">
            <w:pPr>
              <w:pStyle w:val="tabela2"/>
              <w:keepNext w:val="0"/>
              <w:keepLines w:val="0"/>
              <w:widowControl w:val="0"/>
              <w:numPr>
                <w:ilvl w:val="0"/>
                <w:numId w:val="22"/>
              </w:numPr>
              <w:overflowPunct w:val="0"/>
              <w:rPr>
                <w:szCs w:val="18"/>
              </w:rPr>
            </w:pPr>
            <w:r w:rsidRPr="00B250F8">
              <w:rPr>
                <w:bCs/>
                <w:spacing w:val="-4"/>
                <w:szCs w:val="18"/>
              </w:rPr>
              <w:t xml:space="preserve">Dwutlenek azotu </w:t>
            </w:r>
            <w:r w:rsidR="009A1974" w:rsidRPr="00B250F8">
              <w:rPr>
                <w:bCs/>
                <w:spacing w:val="-4"/>
                <w:szCs w:val="18"/>
              </w:rPr>
              <w:t xml:space="preserve">- </w:t>
            </w:r>
            <w:r w:rsidRPr="00B250F8">
              <w:rPr>
                <w:bCs/>
                <w:spacing w:val="-4"/>
                <w:szCs w:val="18"/>
              </w:rPr>
              <w:t>raz na 6 miesięcy</w:t>
            </w:r>
          </w:p>
          <w:p w14:paraId="6A84C971" w14:textId="4345649E" w:rsidR="00253CB4" w:rsidRPr="00B250F8" w:rsidRDefault="00253CB4" w:rsidP="00FB16BB">
            <w:pPr>
              <w:pStyle w:val="tabela2"/>
              <w:keepNext w:val="0"/>
              <w:keepLines w:val="0"/>
              <w:widowControl w:val="0"/>
              <w:numPr>
                <w:ilvl w:val="0"/>
                <w:numId w:val="22"/>
              </w:numPr>
              <w:overflowPunct w:val="0"/>
              <w:rPr>
                <w:szCs w:val="18"/>
              </w:rPr>
            </w:pPr>
            <w:r w:rsidRPr="00B250F8">
              <w:rPr>
                <w:bCs/>
                <w:spacing w:val="-4"/>
                <w:szCs w:val="18"/>
              </w:rPr>
              <w:t xml:space="preserve">Dwutlenek siarki </w:t>
            </w:r>
            <w:r w:rsidR="009A1974" w:rsidRPr="00B250F8">
              <w:rPr>
                <w:bCs/>
                <w:spacing w:val="-4"/>
                <w:szCs w:val="18"/>
              </w:rPr>
              <w:t xml:space="preserve">- </w:t>
            </w:r>
            <w:r w:rsidRPr="00B250F8">
              <w:rPr>
                <w:bCs/>
                <w:spacing w:val="-4"/>
                <w:szCs w:val="18"/>
              </w:rPr>
              <w:t>raz na 6 miesięcy</w:t>
            </w:r>
          </w:p>
          <w:p w14:paraId="0330DA42" w14:textId="5831E38E" w:rsidR="00253CB4" w:rsidRPr="00B250F8" w:rsidRDefault="00253CB4" w:rsidP="00FB16BB">
            <w:pPr>
              <w:pStyle w:val="tabela2"/>
              <w:keepNext w:val="0"/>
              <w:keepLines w:val="0"/>
              <w:widowControl w:val="0"/>
              <w:numPr>
                <w:ilvl w:val="0"/>
                <w:numId w:val="22"/>
              </w:numPr>
              <w:overflowPunct w:val="0"/>
              <w:rPr>
                <w:szCs w:val="18"/>
              </w:rPr>
            </w:pPr>
            <w:r w:rsidRPr="00B250F8">
              <w:rPr>
                <w:bCs/>
                <w:spacing w:val="-4"/>
                <w:szCs w:val="18"/>
              </w:rPr>
              <w:t>Tlenek węgla</w:t>
            </w:r>
            <w:r w:rsidR="009A1974" w:rsidRPr="00B250F8">
              <w:rPr>
                <w:bCs/>
                <w:spacing w:val="-4"/>
                <w:szCs w:val="18"/>
              </w:rPr>
              <w:t xml:space="preserve"> - </w:t>
            </w:r>
            <w:r w:rsidRPr="00B250F8">
              <w:rPr>
                <w:bCs/>
                <w:spacing w:val="-4"/>
                <w:szCs w:val="18"/>
              </w:rPr>
              <w:t>raz na 6 miesięcy</w:t>
            </w:r>
          </w:p>
          <w:p w14:paraId="0431C02A" w14:textId="508757A6" w:rsidR="00253CB4" w:rsidRPr="00B250F8" w:rsidRDefault="00F6111C" w:rsidP="00FB16BB">
            <w:pPr>
              <w:pStyle w:val="tabela2"/>
              <w:keepNext w:val="0"/>
              <w:keepLines w:val="0"/>
              <w:widowControl w:val="0"/>
              <w:numPr>
                <w:ilvl w:val="0"/>
                <w:numId w:val="22"/>
              </w:numPr>
              <w:overflowPunct w:val="0"/>
              <w:rPr>
                <w:szCs w:val="18"/>
              </w:rPr>
            </w:pPr>
            <w:r w:rsidRPr="00B250F8">
              <w:rPr>
                <w:bCs/>
                <w:spacing w:val="-4"/>
                <w:szCs w:val="18"/>
              </w:rPr>
              <w:t>Etanoloamina</w:t>
            </w:r>
            <w:r w:rsidR="009A1974" w:rsidRPr="00B250F8">
              <w:rPr>
                <w:bCs/>
                <w:spacing w:val="-4"/>
                <w:szCs w:val="18"/>
              </w:rPr>
              <w:t xml:space="preserve"> </w:t>
            </w:r>
            <w:r w:rsidRPr="00B250F8">
              <w:rPr>
                <w:bCs/>
                <w:spacing w:val="-4"/>
                <w:szCs w:val="18"/>
              </w:rPr>
              <w:t>–</w:t>
            </w:r>
            <w:r w:rsidR="00253CB4" w:rsidRPr="00B250F8">
              <w:rPr>
                <w:bCs/>
                <w:spacing w:val="-4"/>
                <w:szCs w:val="18"/>
              </w:rPr>
              <w:t xml:space="preserve"> </w:t>
            </w:r>
            <w:r w:rsidRPr="00B250F8">
              <w:rPr>
                <w:bCs/>
                <w:spacing w:val="-4"/>
                <w:szCs w:val="18"/>
              </w:rPr>
              <w:t xml:space="preserve">co najmniej </w:t>
            </w:r>
            <w:r w:rsidR="00253CB4" w:rsidRPr="00B250F8">
              <w:rPr>
                <w:bCs/>
                <w:spacing w:val="-4"/>
                <w:szCs w:val="18"/>
              </w:rPr>
              <w:t>raz na rok</w:t>
            </w:r>
          </w:p>
          <w:p w14:paraId="03A5C8DB" w14:textId="35C6BDD9" w:rsidR="00253CB4" w:rsidRPr="00B250F8" w:rsidRDefault="00253CB4" w:rsidP="00FB16BB">
            <w:pPr>
              <w:pStyle w:val="tabela2"/>
              <w:keepNext w:val="0"/>
              <w:keepLines w:val="0"/>
              <w:widowControl w:val="0"/>
              <w:numPr>
                <w:ilvl w:val="0"/>
                <w:numId w:val="22"/>
              </w:numPr>
              <w:overflowPunct w:val="0"/>
              <w:rPr>
                <w:szCs w:val="18"/>
              </w:rPr>
            </w:pPr>
            <w:r w:rsidRPr="00B250F8">
              <w:rPr>
                <w:bCs/>
                <w:spacing w:val="-4"/>
                <w:szCs w:val="18"/>
              </w:rPr>
              <w:t>Pył PM10 i PM2,5</w:t>
            </w:r>
            <w:r w:rsidR="009A1974" w:rsidRPr="00B250F8">
              <w:rPr>
                <w:bCs/>
                <w:spacing w:val="-4"/>
                <w:szCs w:val="18"/>
              </w:rPr>
              <w:t xml:space="preserve"> </w:t>
            </w:r>
            <w:r w:rsidR="00F6111C" w:rsidRPr="00B250F8">
              <w:rPr>
                <w:bCs/>
                <w:spacing w:val="-4"/>
                <w:szCs w:val="18"/>
              </w:rPr>
              <w:t>–</w:t>
            </w:r>
            <w:r w:rsidR="009A1974" w:rsidRPr="00B250F8">
              <w:rPr>
                <w:bCs/>
                <w:spacing w:val="-4"/>
                <w:szCs w:val="18"/>
              </w:rPr>
              <w:t xml:space="preserve"> </w:t>
            </w:r>
            <w:r w:rsidR="00F6111C" w:rsidRPr="00B250F8">
              <w:rPr>
                <w:bCs/>
                <w:spacing w:val="-4"/>
                <w:szCs w:val="18"/>
              </w:rPr>
              <w:t xml:space="preserve">co najmniej </w:t>
            </w:r>
            <w:r w:rsidRPr="00B250F8">
              <w:rPr>
                <w:bCs/>
                <w:spacing w:val="-4"/>
                <w:szCs w:val="18"/>
              </w:rPr>
              <w:t>raz na rok</w:t>
            </w:r>
          </w:p>
          <w:p w14:paraId="0A172982" w14:textId="3BCDD447" w:rsidR="00253CB4" w:rsidRPr="00B250F8" w:rsidRDefault="00253CB4" w:rsidP="00FB16BB">
            <w:pPr>
              <w:pStyle w:val="tabela2"/>
              <w:keepNext w:val="0"/>
              <w:keepLines w:val="0"/>
              <w:widowControl w:val="0"/>
              <w:numPr>
                <w:ilvl w:val="0"/>
                <w:numId w:val="22"/>
              </w:numPr>
              <w:overflowPunct w:val="0"/>
              <w:rPr>
                <w:szCs w:val="18"/>
              </w:rPr>
            </w:pPr>
            <w:r w:rsidRPr="00B250F8">
              <w:rPr>
                <w:bCs/>
                <w:spacing w:val="-4"/>
                <w:szCs w:val="18"/>
              </w:rPr>
              <w:t>Amoniak</w:t>
            </w:r>
            <w:r w:rsidR="009A1974" w:rsidRPr="00B250F8">
              <w:rPr>
                <w:bCs/>
                <w:spacing w:val="-4"/>
                <w:szCs w:val="18"/>
              </w:rPr>
              <w:t xml:space="preserve"> -</w:t>
            </w:r>
            <w:r w:rsidRPr="00B250F8">
              <w:rPr>
                <w:bCs/>
                <w:spacing w:val="-4"/>
                <w:szCs w:val="18"/>
              </w:rPr>
              <w:t xml:space="preserve"> raz na 6 miesięcy</w:t>
            </w:r>
          </w:p>
          <w:p w14:paraId="35A00E09" w14:textId="1C9F5F7D" w:rsidR="00253CB4" w:rsidRPr="00B250F8" w:rsidRDefault="00253CB4" w:rsidP="00FB16BB">
            <w:pPr>
              <w:pStyle w:val="tabela2"/>
              <w:keepNext w:val="0"/>
              <w:keepLines w:val="0"/>
              <w:widowControl w:val="0"/>
              <w:numPr>
                <w:ilvl w:val="0"/>
                <w:numId w:val="22"/>
              </w:numPr>
              <w:overflowPunct w:val="0"/>
              <w:rPr>
                <w:szCs w:val="18"/>
              </w:rPr>
            </w:pPr>
            <w:r w:rsidRPr="00B250F8">
              <w:rPr>
                <w:bCs/>
                <w:spacing w:val="-4"/>
                <w:szCs w:val="18"/>
              </w:rPr>
              <w:t>Całkowity lotny węgiel organiczny (TVOC)</w:t>
            </w:r>
            <w:r w:rsidR="009A1974" w:rsidRPr="00B250F8">
              <w:rPr>
                <w:bCs/>
                <w:spacing w:val="-4"/>
                <w:szCs w:val="18"/>
              </w:rPr>
              <w:t xml:space="preserve"> </w:t>
            </w:r>
            <w:r w:rsidR="00E61AEA" w:rsidRPr="00B250F8">
              <w:rPr>
                <w:bCs/>
                <w:spacing w:val="-4"/>
                <w:szCs w:val="18"/>
              </w:rPr>
              <w:t>–</w:t>
            </w:r>
            <w:r w:rsidR="009A1974" w:rsidRPr="00B250F8">
              <w:rPr>
                <w:bCs/>
                <w:spacing w:val="-4"/>
                <w:szCs w:val="18"/>
              </w:rPr>
              <w:t xml:space="preserve"> </w:t>
            </w:r>
            <w:r w:rsidRPr="00B250F8">
              <w:rPr>
                <w:bCs/>
                <w:spacing w:val="-4"/>
                <w:szCs w:val="18"/>
              </w:rPr>
              <w:t>raz</w:t>
            </w:r>
            <w:r w:rsidR="00E61AEA" w:rsidRPr="00B250F8">
              <w:rPr>
                <w:bCs/>
                <w:spacing w:val="-4"/>
                <w:szCs w:val="18"/>
              </w:rPr>
              <w:t> </w:t>
            </w:r>
            <w:r w:rsidRPr="00B250F8">
              <w:rPr>
                <w:bCs/>
                <w:spacing w:val="-4"/>
                <w:szCs w:val="18"/>
              </w:rPr>
              <w:t>na 6 miesięcy</w:t>
            </w:r>
          </w:p>
          <w:p w14:paraId="63E5E0D3" w14:textId="77777777" w:rsidR="00253CB4" w:rsidRPr="00B250F8" w:rsidRDefault="00253CB4" w:rsidP="00FB16BB">
            <w:pPr>
              <w:pStyle w:val="tabela2"/>
              <w:keepNext w:val="0"/>
              <w:keepLines w:val="0"/>
              <w:widowControl w:val="0"/>
              <w:rPr>
                <w:b/>
                <w:bCs/>
              </w:rPr>
            </w:pPr>
            <w:bookmarkStart w:id="24" w:name="_Hlk130812360"/>
            <w:r w:rsidRPr="00B250F8">
              <w:rPr>
                <w:b/>
                <w:bCs/>
              </w:rPr>
              <w:t>BAT 8 będzie spełniony.</w:t>
            </w:r>
            <w:bookmarkEnd w:id="24"/>
          </w:p>
          <w:p w14:paraId="42CEE131" w14:textId="3336484C" w:rsidR="00501A85" w:rsidRPr="00B250F8" w:rsidRDefault="00501A85" w:rsidP="00FB16BB">
            <w:pPr>
              <w:pStyle w:val="tabela2"/>
              <w:keepNext w:val="0"/>
              <w:keepLines w:val="0"/>
              <w:widowControl w:val="0"/>
            </w:pPr>
            <w:r w:rsidRPr="00B250F8">
              <w:rPr>
                <w:b/>
                <w:bCs/>
              </w:rPr>
              <w:t>W punkcie I.1 niniejszej decyzji wskazano, że od 12.12.2026r. w punkcie V.2.3. w tabeli nr 17 określono nowy zakres i częstotliwość prowadzenia pomiarów emisji z emitorów (zgodnie z BAT 8).</w:t>
            </w:r>
          </w:p>
        </w:tc>
      </w:tr>
      <w:tr w:rsidR="00253CB4" w:rsidRPr="00B250F8" w14:paraId="34EC40C5"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01D3C9AA" w14:textId="5DEDADF6" w:rsidR="00253CB4" w:rsidRPr="00B250F8" w:rsidRDefault="007739E8" w:rsidP="00FB16BB">
            <w:pPr>
              <w:pStyle w:val="tabela2"/>
              <w:keepNext w:val="0"/>
              <w:keepLines w:val="0"/>
              <w:widowControl w:val="0"/>
              <w:rPr>
                <w:i/>
                <w:iCs/>
              </w:rPr>
            </w:pPr>
            <w:r w:rsidRPr="00B250F8">
              <w:rPr>
                <w:i/>
                <w:iCs/>
              </w:rPr>
              <w:lastRenderedPageBreak/>
              <w:t xml:space="preserve">1.1.3.3. </w:t>
            </w:r>
            <w:r w:rsidR="00253CB4" w:rsidRPr="00B250F8">
              <w:rPr>
                <w:i/>
                <w:iCs/>
              </w:rPr>
              <w:t>Związki organiczne</w:t>
            </w:r>
          </w:p>
        </w:tc>
      </w:tr>
      <w:tr w:rsidR="00253CB4" w:rsidRPr="00B250F8" w14:paraId="52B20401"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667DA061" w14:textId="77777777" w:rsidR="00253CB4" w:rsidRPr="00B250F8" w:rsidRDefault="00253CB4" w:rsidP="00FB16BB">
            <w:pPr>
              <w:pStyle w:val="tabela2"/>
              <w:keepNext w:val="0"/>
              <w:keepLines w:val="0"/>
              <w:widowControl w:val="0"/>
              <w:rPr>
                <w:b/>
                <w:bCs/>
              </w:rPr>
            </w:pPr>
            <w:r w:rsidRPr="00B250F8">
              <w:rPr>
                <w:b/>
                <w:bCs/>
              </w:rPr>
              <w:t>BAT 9</w:t>
            </w:r>
          </w:p>
        </w:tc>
        <w:tc>
          <w:tcPr>
            <w:tcW w:w="4239" w:type="dxa"/>
            <w:tcBorders>
              <w:top w:val="single" w:sz="4" w:space="0" w:color="000000"/>
              <w:left w:val="single" w:sz="4" w:space="0" w:color="000000"/>
              <w:bottom w:val="single" w:sz="4" w:space="0" w:color="000000"/>
              <w:right w:val="single" w:sz="4" w:space="0" w:color="000000"/>
            </w:tcBorders>
          </w:tcPr>
          <w:p w14:paraId="7C7E9FC5" w14:textId="77777777" w:rsidR="00253CB4" w:rsidRPr="00B250F8" w:rsidRDefault="00253CB4" w:rsidP="00FB16BB">
            <w:pPr>
              <w:rPr>
                <w:rFonts w:ascii="Arial" w:hAnsi="Arial" w:cs="Arial"/>
                <w:sz w:val="18"/>
                <w:szCs w:val="18"/>
              </w:rPr>
            </w:pPr>
            <w:r w:rsidRPr="00B250F8">
              <w:rPr>
                <w:rFonts w:ascii="Arial" w:hAnsi="Arial" w:cs="Arial"/>
                <w:sz w:val="18"/>
                <w:szCs w:val="18"/>
              </w:rPr>
              <w:t xml:space="preserve">Aby zwiększyć </w:t>
            </w:r>
            <w:proofErr w:type="spellStart"/>
            <w:r w:rsidRPr="00B250F8">
              <w:rPr>
                <w:rFonts w:ascii="Arial" w:hAnsi="Arial" w:cs="Arial"/>
                <w:sz w:val="18"/>
                <w:szCs w:val="18"/>
              </w:rPr>
              <w:t>zasobooszczędność</w:t>
            </w:r>
            <w:proofErr w:type="spellEnd"/>
            <w:r w:rsidRPr="00B250F8">
              <w:rPr>
                <w:rFonts w:ascii="Arial" w:hAnsi="Arial" w:cs="Arial"/>
                <w:sz w:val="18"/>
                <w:szCs w:val="18"/>
              </w:rPr>
              <w:t xml:space="preserve">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w:t>
            </w:r>
          </w:p>
          <w:tbl>
            <w:tblPr>
              <w:tblStyle w:val="TableGrid"/>
              <w:tblW w:w="3989" w:type="dxa"/>
              <w:tblInd w:w="0" w:type="dxa"/>
              <w:tblLayout w:type="fixed"/>
              <w:tblCellMar>
                <w:top w:w="107" w:type="dxa"/>
                <w:left w:w="95" w:type="dxa"/>
                <w:right w:w="115" w:type="dxa"/>
              </w:tblCellMar>
              <w:tblLook w:val="04A0" w:firstRow="1" w:lastRow="0" w:firstColumn="1" w:lastColumn="0" w:noHBand="0" w:noVBand="1"/>
            </w:tblPr>
            <w:tblGrid>
              <w:gridCol w:w="374"/>
              <w:gridCol w:w="1914"/>
              <w:gridCol w:w="1701"/>
            </w:tblGrid>
            <w:tr w:rsidR="00253CB4" w:rsidRPr="00B250F8" w14:paraId="4FC2FE3E" w14:textId="77777777" w:rsidTr="002D2787">
              <w:trPr>
                <w:trHeight w:val="20"/>
              </w:trPr>
              <w:tc>
                <w:tcPr>
                  <w:tcW w:w="374" w:type="dxa"/>
                  <w:tcBorders>
                    <w:top w:val="single" w:sz="4" w:space="0" w:color="000000"/>
                    <w:bottom w:val="single" w:sz="4" w:space="0" w:color="000000"/>
                  </w:tcBorders>
                </w:tcPr>
                <w:p w14:paraId="20C45668" w14:textId="77777777" w:rsidR="00253CB4" w:rsidRPr="00B250F8" w:rsidRDefault="00253CB4" w:rsidP="00FB16BB">
                  <w:pPr>
                    <w:rPr>
                      <w:sz w:val="16"/>
                      <w:szCs w:val="16"/>
                    </w:rPr>
                  </w:pPr>
                </w:p>
              </w:tc>
              <w:tc>
                <w:tcPr>
                  <w:tcW w:w="1914" w:type="dxa"/>
                  <w:tcBorders>
                    <w:top w:val="single" w:sz="4" w:space="0" w:color="000000"/>
                    <w:bottom w:val="single" w:sz="4" w:space="0" w:color="000000"/>
                    <w:right w:val="single" w:sz="4" w:space="0" w:color="000000"/>
                  </w:tcBorders>
                </w:tcPr>
                <w:p w14:paraId="2733A7C7" w14:textId="77777777" w:rsidR="00253CB4" w:rsidRPr="00B250F8" w:rsidRDefault="00253CB4" w:rsidP="00FB16BB">
                  <w:pPr>
                    <w:rPr>
                      <w:sz w:val="16"/>
                      <w:szCs w:val="16"/>
                    </w:rPr>
                  </w:pPr>
                  <w:r w:rsidRPr="00B250F8">
                    <w:rPr>
                      <w:sz w:val="16"/>
                      <w:szCs w:val="16"/>
                    </w:rPr>
                    <w:t>Technika</w:t>
                  </w:r>
                </w:p>
              </w:tc>
              <w:tc>
                <w:tcPr>
                  <w:tcW w:w="1701" w:type="dxa"/>
                  <w:tcBorders>
                    <w:top w:val="single" w:sz="4" w:space="0" w:color="000000"/>
                    <w:left w:val="single" w:sz="4" w:space="0" w:color="000000"/>
                    <w:bottom w:val="single" w:sz="4" w:space="0" w:color="000000"/>
                  </w:tcBorders>
                </w:tcPr>
                <w:p w14:paraId="03B84886" w14:textId="77777777" w:rsidR="00253CB4" w:rsidRPr="00B250F8" w:rsidRDefault="00253CB4" w:rsidP="00FB16BB">
                  <w:pPr>
                    <w:jc w:val="center"/>
                    <w:rPr>
                      <w:sz w:val="16"/>
                      <w:szCs w:val="16"/>
                    </w:rPr>
                  </w:pPr>
                  <w:r w:rsidRPr="00B250F8">
                    <w:rPr>
                      <w:sz w:val="16"/>
                      <w:szCs w:val="16"/>
                    </w:rPr>
                    <w:t>Opis</w:t>
                  </w:r>
                </w:p>
              </w:tc>
            </w:tr>
            <w:tr w:rsidR="00253CB4" w:rsidRPr="00B250F8" w14:paraId="6438A0B9" w14:textId="77777777" w:rsidTr="002D2787">
              <w:trPr>
                <w:trHeight w:val="20"/>
              </w:trPr>
              <w:tc>
                <w:tcPr>
                  <w:tcW w:w="374" w:type="dxa"/>
                  <w:tcBorders>
                    <w:top w:val="single" w:sz="4" w:space="0" w:color="000000"/>
                    <w:bottom w:val="single" w:sz="4" w:space="0" w:color="000000"/>
                    <w:right w:val="single" w:sz="4" w:space="0" w:color="000000"/>
                  </w:tcBorders>
                </w:tcPr>
                <w:p w14:paraId="06A067E5" w14:textId="77777777" w:rsidR="00253CB4" w:rsidRPr="00B250F8" w:rsidRDefault="00253CB4" w:rsidP="00FB16BB">
                  <w:pPr>
                    <w:rPr>
                      <w:sz w:val="16"/>
                      <w:szCs w:val="16"/>
                    </w:rPr>
                  </w:pPr>
                  <w:r w:rsidRPr="00B250F8">
                    <w:rPr>
                      <w:sz w:val="16"/>
                      <w:szCs w:val="16"/>
                    </w:rPr>
                    <w:t>a)</w:t>
                  </w:r>
                </w:p>
              </w:tc>
              <w:tc>
                <w:tcPr>
                  <w:tcW w:w="1914" w:type="dxa"/>
                  <w:tcBorders>
                    <w:top w:val="single" w:sz="4" w:space="0" w:color="000000"/>
                    <w:left w:val="single" w:sz="4" w:space="0" w:color="000000"/>
                    <w:bottom w:val="single" w:sz="4" w:space="0" w:color="000000"/>
                    <w:right w:val="single" w:sz="4" w:space="0" w:color="000000"/>
                  </w:tcBorders>
                </w:tcPr>
                <w:p w14:paraId="52BE67B9" w14:textId="77777777" w:rsidR="00253CB4" w:rsidRPr="00B250F8" w:rsidRDefault="00253CB4" w:rsidP="00FB16BB">
                  <w:pPr>
                    <w:rPr>
                      <w:sz w:val="16"/>
                      <w:szCs w:val="16"/>
                    </w:rPr>
                  </w:pPr>
                  <w:r w:rsidRPr="00B250F8">
                    <w:rPr>
                      <w:sz w:val="16"/>
                      <w:szCs w:val="16"/>
                    </w:rPr>
                    <w:t>Absorpcja regeneracyjna</w:t>
                  </w:r>
                </w:p>
              </w:tc>
              <w:tc>
                <w:tcPr>
                  <w:tcW w:w="1701" w:type="dxa"/>
                  <w:tcBorders>
                    <w:top w:val="single" w:sz="4" w:space="0" w:color="000000"/>
                    <w:left w:val="single" w:sz="4" w:space="0" w:color="000000"/>
                    <w:bottom w:val="single" w:sz="4" w:space="0" w:color="000000"/>
                  </w:tcBorders>
                </w:tcPr>
                <w:p w14:paraId="6D9E1280" w14:textId="77777777" w:rsidR="00253CB4" w:rsidRPr="00B250F8" w:rsidRDefault="00253CB4" w:rsidP="00FB16BB">
                  <w:pPr>
                    <w:jc w:val="center"/>
                    <w:rPr>
                      <w:sz w:val="16"/>
                      <w:szCs w:val="16"/>
                    </w:rPr>
                  </w:pPr>
                  <w:r w:rsidRPr="00B250F8">
                    <w:rPr>
                      <w:sz w:val="16"/>
                      <w:szCs w:val="16"/>
                    </w:rPr>
                    <w:t>Zob. sekcja 1.4.1.</w:t>
                  </w:r>
                </w:p>
              </w:tc>
            </w:tr>
            <w:tr w:rsidR="00253CB4" w:rsidRPr="00B250F8" w14:paraId="4FB85F84" w14:textId="77777777" w:rsidTr="002D2787">
              <w:trPr>
                <w:trHeight w:val="20"/>
              </w:trPr>
              <w:tc>
                <w:tcPr>
                  <w:tcW w:w="374" w:type="dxa"/>
                  <w:tcBorders>
                    <w:top w:val="single" w:sz="4" w:space="0" w:color="000000"/>
                    <w:bottom w:val="single" w:sz="4" w:space="0" w:color="000000"/>
                    <w:right w:val="single" w:sz="4" w:space="0" w:color="000000"/>
                  </w:tcBorders>
                </w:tcPr>
                <w:p w14:paraId="6B7ACC85" w14:textId="77777777" w:rsidR="00253CB4" w:rsidRPr="00B250F8" w:rsidRDefault="00253CB4" w:rsidP="00FB16BB">
                  <w:pPr>
                    <w:rPr>
                      <w:sz w:val="16"/>
                      <w:szCs w:val="16"/>
                    </w:rPr>
                  </w:pPr>
                  <w:r w:rsidRPr="00B250F8">
                    <w:rPr>
                      <w:sz w:val="16"/>
                      <w:szCs w:val="16"/>
                    </w:rPr>
                    <w:t>b)</w:t>
                  </w:r>
                </w:p>
              </w:tc>
              <w:tc>
                <w:tcPr>
                  <w:tcW w:w="1914" w:type="dxa"/>
                  <w:tcBorders>
                    <w:top w:val="single" w:sz="4" w:space="0" w:color="000000"/>
                    <w:left w:val="single" w:sz="4" w:space="0" w:color="000000"/>
                    <w:bottom w:val="single" w:sz="4" w:space="0" w:color="000000"/>
                    <w:right w:val="single" w:sz="4" w:space="0" w:color="000000"/>
                  </w:tcBorders>
                </w:tcPr>
                <w:p w14:paraId="6104F90F" w14:textId="77777777" w:rsidR="00253CB4" w:rsidRPr="00B250F8" w:rsidRDefault="00253CB4" w:rsidP="00FB16BB">
                  <w:pPr>
                    <w:rPr>
                      <w:sz w:val="16"/>
                      <w:szCs w:val="16"/>
                    </w:rPr>
                  </w:pPr>
                  <w:r w:rsidRPr="00B250F8">
                    <w:rPr>
                      <w:sz w:val="16"/>
                      <w:szCs w:val="16"/>
                    </w:rPr>
                    <w:t>Adsorpcja regeneracyjna</w:t>
                  </w:r>
                </w:p>
              </w:tc>
              <w:tc>
                <w:tcPr>
                  <w:tcW w:w="1701" w:type="dxa"/>
                  <w:tcBorders>
                    <w:top w:val="single" w:sz="4" w:space="0" w:color="000000"/>
                    <w:left w:val="single" w:sz="4" w:space="0" w:color="000000"/>
                    <w:bottom w:val="single" w:sz="4" w:space="0" w:color="000000"/>
                  </w:tcBorders>
                </w:tcPr>
                <w:p w14:paraId="16D3A046" w14:textId="77777777" w:rsidR="00253CB4" w:rsidRPr="00B250F8" w:rsidRDefault="00253CB4" w:rsidP="00FB16BB">
                  <w:pPr>
                    <w:jc w:val="center"/>
                    <w:rPr>
                      <w:sz w:val="16"/>
                      <w:szCs w:val="16"/>
                    </w:rPr>
                  </w:pPr>
                  <w:r w:rsidRPr="00B250F8">
                    <w:rPr>
                      <w:sz w:val="16"/>
                      <w:szCs w:val="16"/>
                    </w:rPr>
                    <w:t>Zob. sekcja 1.4.1.</w:t>
                  </w:r>
                </w:p>
              </w:tc>
            </w:tr>
            <w:tr w:rsidR="00253CB4" w:rsidRPr="00B250F8" w14:paraId="3BDFC10F" w14:textId="77777777" w:rsidTr="002D2787">
              <w:trPr>
                <w:trHeight w:val="20"/>
              </w:trPr>
              <w:tc>
                <w:tcPr>
                  <w:tcW w:w="374" w:type="dxa"/>
                  <w:tcBorders>
                    <w:top w:val="single" w:sz="4" w:space="0" w:color="000000"/>
                    <w:bottom w:val="single" w:sz="4" w:space="0" w:color="000000"/>
                    <w:right w:val="single" w:sz="4" w:space="0" w:color="000000"/>
                  </w:tcBorders>
                </w:tcPr>
                <w:p w14:paraId="6F352CBB" w14:textId="77777777" w:rsidR="00253CB4" w:rsidRPr="00B250F8" w:rsidRDefault="00253CB4" w:rsidP="00FB16BB">
                  <w:pPr>
                    <w:rPr>
                      <w:sz w:val="16"/>
                      <w:szCs w:val="16"/>
                    </w:rPr>
                  </w:pPr>
                  <w:r w:rsidRPr="00B250F8">
                    <w:rPr>
                      <w:sz w:val="16"/>
                      <w:szCs w:val="16"/>
                    </w:rPr>
                    <w:t>c)</w:t>
                  </w:r>
                </w:p>
              </w:tc>
              <w:tc>
                <w:tcPr>
                  <w:tcW w:w="1914" w:type="dxa"/>
                  <w:tcBorders>
                    <w:top w:val="single" w:sz="4" w:space="0" w:color="000000"/>
                    <w:left w:val="single" w:sz="4" w:space="0" w:color="000000"/>
                    <w:bottom w:val="single" w:sz="4" w:space="0" w:color="000000"/>
                    <w:right w:val="single" w:sz="4" w:space="0" w:color="000000"/>
                  </w:tcBorders>
                </w:tcPr>
                <w:p w14:paraId="660203B5" w14:textId="77777777" w:rsidR="00253CB4" w:rsidRPr="00B250F8" w:rsidRDefault="00253CB4" w:rsidP="00FB16BB">
                  <w:pPr>
                    <w:rPr>
                      <w:sz w:val="16"/>
                      <w:szCs w:val="16"/>
                    </w:rPr>
                  </w:pPr>
                  <w:r w:rsidRPr="00B250F8">
                    <w:rPr>
                      <w:sz w:val="16"/>
                      <w:szCs w:val="16"/>
                    </w:rPr>
                    <w:t>Kondensacja</w:t>
                  </w:r>
                </w:p>
              </w:tc>
              <w:tc>
                <w:tcPr>
                  <w:tcW w:w="1701" w:type="dxa"/>
                  <w:tcBorders>
                    <w:top w:val="single" w:sz="4" w:space="0" w:color="000000"/>
                    <w:left w:val="single" w:sz="4" w:space="0" w:color="000000"/>
                    <w:bottom w:val="single" w:sz="4" w:space="0" w:color="000000"/>
                  </w:tcBorders>
                </w:tcPr>
                <w:p w14:paraId="765527AB" w14:textId="77777777" w:rsidR="00253CB4" w:rsidRPr="00B250F8" w:rsidRDefault="00253CB4" w:rsidP="00FB16BB">
                  <w:pPr>
                    <w:jc w:val="center"/>
                    <w:rPr>
                      <w:sz w:val="16"/>
                      <w:szCs w:val="16"/>
                    </w:rPr>
                  </w:pPr>
                  <w:r w:rsidRPr="00B250F8">
                    <w:rPr>
                      <w:sz w:val="16"/>
                      <w:szCs w:val="16"/>
                    </w:rPr>
                    <w:t>Zob. sekcja 1.4.1.</w:t>
                  </w:r>
                </w:p>
              </w:tc>
            </w:tr>
          </w:tbl>
          <w:p w14:paraId="5FEB8CC3"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6A83F439" w14:textId="77777777" w:rsidR="00253CB4" w:rsidRPr="00B250F8" w:rsidRDefault="00253CB4" w:rsidP="00FB16BB">
            <w:pPr>
              <w:pStyle w:val="tabela2"/>
              <w:keepNext w:val="0"/>
              <w:keepLines w:val="0"/>
              <w:widowControl w:val="0"/>
            </w:pPr>
            <w:r w:rsidRPr="00B250F8">
              <w:t xml:space="preserve">Aby ograniczyć przepływ masowy związków organicznych wysyłanych do końcowego oczyszczenia gazów odlotowych będzie wykorzystywana technika kondensacji tj. </w:t>
            </w:r>
            <w:proofErr w:type="spellStart"/>
            <w:r w:rsidRPr="00B250F8">
              <w:rPr>
                <w:rFonts w:cs="Arial"/>
              </w:rPr>
              <w:t>odgazy</w:t>
            </w:r>
            <w:proofErr w:type="spellEnd"/>
            <w:r w:rsidRPr="00B250F8">
              <w:rPr>
                <w:rFonts w:cs="Arial"/>
              </w:rPr>
              <w:t xml:space="preserve"> trafiają na aktywnie chłodzony wymiennik gdzie wykraplane są cięższe frakcje</w:t>
            </w:r>
            <w:r w:rsidRPr="00B250F8">
              <w:t>.</w:t>
            </w:r>
          </w:p>
          <w:p w14:paraId="38CE0567" w14:textId="77777777" w:rsidR="00253CB4" w:rsidRPr="00B250F8" w:rsidRDefault="00253CB4" w:rsidP="00FB16BB">
            <w:pPr>
              <w:pStyle w:val="tabela2"/>
              <w:keepNext w:val="0"/>
              <w:keepLines w:val="0"/>
              <w:widowControl w:val="0"/>
              <w:rPr>
                <w:b/>
                <w:bCs/>
              </w:rPr>
            </w:pPr>
            <w:r w:rsidRPr="00B250F8">
              <w:rPr>
                <w:b/>
                <w:bCs/>
              </w:rPr>
              <w:t>BAT 9 jest spełniony.</w:t>
            </w:r>
          </w:p>
        </w:tc>
      </w:tr>
      <w:tr w:rsidR="00253CB4" w:rsidRPr="00B250F8" w14:paraId="3C20FFE3"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12506E10" w14:textId="77777777" w:rsidR="00253CB4" w:rsidRPr="00B250F8" w:rsidRDefault="00253CB4" w:rsidP="00FB16BB">
            <w:pPr>
              <w:pStyle w:val="tabela2"/>
              <w:keepNext w:val="0"/>
              <w:keepLines w:val="0"/>
              <w:widowControl w:val="0"/>
              <w:rPr>
                <w:b/>
                <w:bCs/>
              </w:rPr>
            </w:pPr>
            <w:r w:rsidRPr="00B250F8">
              <w:rPr>
                <w:b/>
                <w:bCs/>
              </w:rPr>
              <w:t>BAT 10</w:t>
            </w:r>
          </w:p>
        </w:tc>
        <w:tc>
          <w:tcPr>
            <w:tcW w:w="4239" w:type="dxa"/>
            <w:tcBorders>
              <w:top w:val="single" w:sz="4" w:space="0" w:color="000000"/>
              <w:left w:val="single" w:sz="4" w:space="0" w:color="000000"/>
              <w:bottom w:val="single" w:sz="4" w:space="0" w:color="000000"/>
              <w:right w:val="single" w:sz="4" w:space="0" w:color="000000"/>
            </w:tcBorders>
          </w:tcPr>
          <w:p w14:paraId="34F26FFD" w14:textId="29FAF15B" w:rsidR="00253CB4" w:rsidRPr="00B250F8" w:rsidRDefault="00253CB4" w:rsidP="00820364">
            <w:pPr>
              <w:pStyle w:val="tabela2"/>
              <w:keepNext w:val="0"/>
              <w:keepLines w:val="0"/>
              <w:widowControl w:val="0"/>
              <w:spacing w:before="0" w:after="0"/>
            </w:pPr>
            <w:r w:rsidRPr="00B250F8">
              <w:t>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w:t>
            </w:r>
          </w:p>
        </w:tc>
        <w:tc>
          <w:tcPr>
            <w:tcW w:w="4257" w:type="dxa"/>
            <w:tcBorders>
              <w:top w:val="single" w:sz="4" w:space="0" w:color="000000"/>
              <w:left w:val="single" w:sz="4" w:space="0" w:color="000000"/>
              <w:bottom w:val="single" w:sz="4" w:space="0" w:color="000000"/>
              <w:right w:val="single" w:sz="12" w:space="0" w:color="000000"/>
            </w:tcBorders>
          </w:tcPr>
          <w:p w14:paraId="53BF1CE5" w14:textId="77777777" w:rsidR="00253CB4" w:rsidRPr="00B250F8" w:rsidRDefault="00253CB4" w:rsidP="00FB16BB">
            <w:pPr>
              <w:pStyle w:val="tabela2"/>
              <w:widowControl w:val="0"/>
            </w:pPr>
            <w:r w:rsidRPr="00B250F8">
              <w:t>Zakład spełnia BAT 9, dodatkowo wysyła gazy odlotowe z procesu technologicznego do jednostki spalania paliw. Palnik pracuje z kotłem wodnym, odzyskiwane jest zatem ciepło.</w:t>
            </w:r>
          </w:p>
          <w:p w14:paraId="30976C42" w14:textId="77777777" w:rsidR="00253CB4" w:rsidRPr="00B250F8" w:rsidRDefault="00253CB4" w:rsidP="00FB16BB">
            <w:pPr>
              <w:pStyle w:val="tabela2"/>
              <w:keepNext w:val="0"/>
              <w:keepLines w:val="0"/>
              <w:widowControl w:val="0"/>
            </w:pPr>
            <w:r w:rsidRPr="00B250F8">
              <w:rPr>
                <w:b/>
              </w:rPr>
              <w:t xml:space="preserve">BAT 10 </w:t>
            </w:r>
            <w:r w:rsidRPr="00B250F8">
              <w:rPr>
                <w:b/>
                <w:bCs/>
              </w:rPr>
              <w:t>jest spełniony</w:t>
            </w:r>
            <w:r w:rsidRPr="00B250F8">
              <w:rPr>
                <w:b/>
              </w:rPr>
              <w:t xml:space="preserve">. </w:t>
            </w:r>
          </w:p>
        </w:tc>
      </w:tr>
      <w:tr w:rsidR="00253CB4" w:rsidRPr="00B250F8" w14:paraId="7FD53A9F"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59056E1F" w14:textId="77777777" w:rsidR="00253CB4" w:rsidRPr="00B250F8" w:rsidRDefault="00253CB4" w:rsidP="00FB16BB">
            <w:pPr>
              <w:pStyle w:val="tabela2"/>
              <w:keepNext w:val="0"/>
              <w:keepLines w:val="0"/>
              <w:widowControl w:val="0"/>
              <w:rPr>
                <w:b/>
                <w:bCs/>
              </w:rPr>
            </w:pPr>
            <w:r w:rsidRPr="00B250F8">
              <w:rPr>
                <w:b/>
                <w:bCs/>
              </w:rPr>
              <w:t>BAT 11</w:t>
            </w:r>
          </w:p>
        </w:tc>
        <w:tc>
          <w:tcPr>
            <w:tcW w:w="4239" w:type="dxa"/>
            <w:tcBorders>
              <w:top w:val="single" w:sz="4" w:space="0" w:color="000000"/>
              <w:left w:val="single" w:sz="4" w:space="0" w:color="000000"/>
              <w:bottom w:val="single" w:sz="4" w:space="0" w:color="000000"/>
              <w:right w:val="single" w:sz="4" w:space="0" w:color="000000"/>
            </w:tcBorders>
          </w:tcPr>
          <w:p w14:paraId="405E801E" w14:textId="77777777" w:rsidR="00253CB4" w:rsidRPr="00B250F8" w:rsidRDefault="00253CB4" w:rsidP="00820364">
            <w:pPr>
              <w:spacing w:line="264" w:lineRule="auto"/>
              <w:ind w:right="23"/>
              <w:rPr>
                <w:rFonts w:ascii="Arial" w:hAnsi="Arial" w:cs="Arial"/>
                <w:sz w:val="18"/>
                <w:szCs w:val="18"/>
              </w:rPr>
            </w:pPr>
            <w:r w:rsidRPr="00B250F8">
              <w:rPr>
                <w:rFonts w:ascii="Arial" w:hAnsi="Arial" w:cs="Arial"/>
                <w:sz w:val="18"/>
                <w:szCs w:val="18"/>
              </w:rPr>
              <w:t>Aby ograniczyć emisje zorganizowane do powietrza związków organicznych, w ramach BAT należy stosować jedną z poniższych technik lub ich kombinację.</w:t>
            </w:r>
          </w:p>
          <w:tbl>
            <w:tblPr>
              <w:tblStyle w:val="TableGrid"/>
              <w:tblW w:w="3989" w:type="dxa"/>
              <w:tblInd w:w="0" w:type="dxa"/>
              <w:tblLayout w:type="fixed"/>
              <w:tblCellMar>
                <w:top w:w="107" w:type="dxa"/>
                <w:left w:w="108" w:type="dxa"/>
                <w:right w:w="108" w:type="dxa"/>
              </w:tblCellMar>
              <w:tblLook w:val="04A0" w:firstRow="1" w:lastRow="0" w:firstColumn="1" w:lastColumn="0" w:noHBand="0" w:noVBand="1"/>
            </w:tblPr>
            <w:tblGrid>
              <w:gridCol w:w="375"/>
              <w:gridCol w:w="1063"/>
              <w:gridCol w:w="1134"/>
              <w:gridCol w:w="1417"/>
            </w:tblGrid>
            <w:tr w:rsidR="00253CB4" w:rsidRPr="00B250F8" w14:paraId="1731E153" w14:textId="77777777" w:rsidTr="002D2787">
              <w:trPr>
                <w:trHeight w:val="20"/>
              </w:trPr>
              <w:tc>
                <w:tcPr>
                  <w:tcW w:w="375" w:type="dxa"/>
                  <w:tcBorders>
                    <w:top w:val="single" w:sz="4" w:space="0" w:color="000000"/>
                    <w:bottom w:val="single" w:sz="4" w:space="0" w:color="000000"/>
                  </w:tcBorders>
                </w:tcPr>
                <w:p w14:paraId="0465C51C" w14:textId="77777777" w:rsidR="00253CB4" w:rsidRPr="00B250F8" w:rsidRDefault="00253CB4" w:rsidP="00FB16BB">
                  <w:pPr>
                    <w:spacing w:after="160" w:line="259" w:lineRule="auto"/>
                    <w:rPr>
                      <w:sz w:val="14"/>
                      <w:szCs w:val="14"/>
                    </w:rPr>
                  </w:pPr>
                </w:p>
              </w:tc>
              <w:tc>
                <w:tcPr>
                  <w:tcW w:w="1063" w:type="dxa"/>
                  <w:tcBorders>
                    <w:top w:val="single" w:sz="4" w:space="0" w:color="000000"/>
                    <w:bottom w:val="single" w:sz="4" w:space="0" w:color="000000"/>
                    <w:right w:val="single" w:sz="4" w:space="0" w:color="000000"/>
                  </w:tcBorders>
                </w:tcPr>
                <w:p w14:paraId="4F477E37" w14:textId="77777777" w:rsidR="00253CB4" w:rsidRPr="00B250F8" w:rsidRDefault="00253CB4" w:rsidP="00FB16BB">
                  <w:pPr>
                    <w:spacing w:line="259" w:lineRule="auto"/>
                    <w:rPr>
                      <w:sz w:val="14"/>
                      <w:szCs w:val="14"/>
                    </w:rPr>
                  </w:pPr>
                  <w:r w:rsidRPr="00B250F8">
                    <w:rPr>
                      <w:sz w:val="14"/>
                      <w:szCs w:val="14"/>
                    </w:rPr>
                    <w:t>Technika</w:t>
                  </w:r>
                </w:p>
              </w:tc>
              <w:tc>
                <w:tcPr>
                  <w:tcW w:w="1134" w:type="dxa"/>
                  <w:tcBorders>
                    <w:top w:val="single" w:sz="4" w:space="0" w:color="000000"/>
                    <w:left w:val="single" w:sz="4" w:space="0" w:color="000000"/>
                    <w:bottom w:val="single" w:sz="4" w:space="0" w:color="000000"/>
                    <w:right w:val="single" w:sz="4" w:space="0" w:color="000000"/>
                  </w:tcBorders>
                </w:tcPr>
                <w:p w14:paraId="04C1E2EB" w14:textId="77777777" w:rsidR="00253CB4" w:rsidRPr="00B250F8" w:rsidRDefault="00253CB4" w:rsidP="00FB16BB">
                  <w:pPr>
                    <w:spacing w:line="259" w:lineRule="auto"/>
                    <w:ind w:left="58"/>
                    <w:rPr>
                      <w:sz w:val="14"/>
                      <w:szCs w:val="14"/>
                    </w:rPr>
                  </w:pPr>
                  <w:r w:rsidRPr="00B250F8">
                    <w:rPr>
                      <w:sz w:val="14"/>
                      <w:szCs w:val="14"/>
                    </w:rPr>
                    <w:t>Opis</w:t>
                  </w:r>
                </w:p>
              </w:tc>
              <w:tc>
                <w:tcPr>
                  <w:tcW w:w="1417" w:type="dxa"/>
                  <w:tcBorders>
                    <w:top w:val="single" w:sz="4" w:space="0" w:color="000000"/>
                    <w:left w:val="single" w:sz="4" w:space="0" w:color="000000"/>
                    <w:bottom w:val="single" w:sz="4" w:space="0" w:color="000000"/>
                  </w:tcBorders>
                </w:tcPr>
                <w:p w14:paraId="1D2B0A2B" w14:textId="77777777" w:rsidR="00253CB4" w:rsidRPr="00B250F8" w:rsidRDefault="00253CB4" w:rsidP="00FB16BB">
                  <w:pPr>
                    <w:spacing w:line="259" w:lineRule="auto"/>
                    <w:ind w:left="168"/>
                    <w:rPr>
                      <w:sz w:val="14"/>
                      <w:szCs w:val="14"/>
                    </w:rPr>
                  </w:pPr>
                  <w:r w:rsidRPr="00B250F8">
                    <w:rPr>
                      <w:sz w:val="14"/>
                      <w:szCs w:val="14"/>
                    </w:rPr>
                    <w:t>Stosowanie</w:t>
                  </w:r>
                </w:p>
              </w:tc>
            </w:tr>
            <w:tr w:rsidR="00253CB4" w:rsidRPr="00B250F8" w14:paraId="7ABB8671" w14:textId="77777777" w:rsidTr="002D2787">
              <w:trPr>
                <w:trHeight w:val="20"/>
              </w:trPr>
              <w:tc>
                <w:tcPr>
                  <w:tcW w:w="375" w:type="dxa"/>
                  <w:tcBorders>
                    <w:top w:val="single" w:sz="4" w:space="0" w:color="000000"/>
                    <w:bottom w:val="single" w:sz="4" w:space="0" w:color="000000"/>
                    <w:right w:val="single" w:sz="4" w:space="0" w:color="000000"/>
                  </w:tcBorders>
                </w:tcPr>
                <w:p w14:paraId="6F9DEE7D" w14:textId="77777777" w:rsidR="00253CB4" w:rsidRPr="00B250F8" w:rsidRDefault="00253CB4" w:rsidP="00FB16BB">
                  <w:pPr>
                    <w:spacing w:line="259" w:lineRule="auto"/>
                    <w:rPr>
                      <w:sz w:val="14"/>
                      <w:szCs w:val="14"/>
                    </w:rPr>
                  </w:pPr>
                  <w:r w:rsidRPr="00B250F8">
                    <w:rPr>
                      <w:sz w:val="14"/>
                      <w:szCs w:val="14"/>
                    </w:rPr>
                    <w:t>a)</w:t>
                  </w:r>
                </w:p>
              </w:tc>
              <w:tc>
                <w:tcPr>
                  <w:tcW w:w="1063" w:type="dxa"/>
                  <w:tcBorders>
                    <w:top w:val="single" w:sz="4" w:space="0" w:color="000000"/>
                    <w:left w:val="single" w:sz="4" w:space="0" w:color="000000"/>
                    <w:bottom w:val="single" w:sz="4" w:space="0" w:color="000000"/>
                    <w:right w:val="single" w:sz="4" w:space="0" w:color="000000"/>
                  </w:tcBorders>
                </w:tcPr>
                <w:p w14:paraId="18D31A3D" w14:textId="77777777" w:rsidR="00253CB4" w:rsidRPr="00B250F8" w:rsidRDefault="00253CB4" w:rsidP="00FB16BB">
                  <w:pPr>
                    <w:spacing w:line="259" w:lineRule="auto"/>
                    <w:ind w:left="112"/>
                    <w:rPr>
                      <w:sz w:val="14"/>
                      <w:szCs w:val="14"/>
                    </w:rPr>
                  </w:pPr>
                  <w:r w:rsidRPr="00B250F8">
                    <w:rPr>
                      <w:sz w:val="14"/>
                      <w:szCs w:val="14"/>
                    </w:rPr>
                    <w:t>Adsorpcja</w:t>
                  </w:r>
                </w:p>
              </w:tc>
              <w:tc>
                <w:tcPr>
                  <w:tcW w:w="1134" w:type="dxa"/>
                  <w:tcBorders>
                    <w:top w:val="single" w:sz="4" w:space="0" w:color="000000"/>
                    <w:left w:val="single" w:sz="4" w:space="0" w:color="000000"/>
                    <w:bottom w:val="single" w:sz="4" w:space="0" w:color="000000"/>
                    <w:right w:val="single" w:sz="4" w:space="0" w:color="000000"/>
                  </w:tcBorders>
                </w:tcPr>
                <w:p w14:paraId="75A24E21" w14:textId="77777777" w:rsidR="00253CB4" w:rsidRPr="00B250F8" w:rsidRDefault="00253CB4" w:rsidP="00FB16BB">
                  <w:pPr>
                    <w:spacing w:line="259" w:lineRule="auto"/>
                    <w:ind w:left="112"/>
                    <w:rPr>
                      <w:sz w:val="14"/>
                      <w:szCs w:val="14"/>
                    </w:rPr>
                  </w:pPr>
                  <w:r w:rsidRPr="00B250F8">
                    <w:rPr>
                      <w:sz w:val="14"/>
                      <w:szCs w:val="14"/>
                    </w:rPr>
                    <w:t>Zob. sekcja 1.4.1.</w:t>
                  </w:r>
                </w:p>
              </w:tc>
              <w:tc>
                <w:tcPr>
                  <w:tcW w:w="1417" w:type="dxa"/>
                  <w:tcBorders>
                    <w:top w:val="single" w:sz="4" w:space="0" w:color="000000"/>
                    <w:left w:val="single" w:sz="4" w:space="0" w:color="000000"/>
                    <w:bottom w:val="single" w:sz="4" w:space="0" w:color="000000"/>
                  </w:tcBorders>
                </w:tcPr>
                <w:p w14:paraId="6E9C3C20" w14:textId="77777777" w:rsidR="00253CB4" w:rsidRPr="00B250F8" w:rsidRDefault="00253CB4" w:rsidP="00FB16BB">
                  <w:pPr>
                    <w:spacing w:line="259" w:lineRule="auto"/>
                    <w:ind w:left="112"/>
                    <w:rPr>
                      <w:sz w:val="14"/>
                      <w:szCs w:val="14"/>
                    </w:rPr>
                  </w:pPr>
                  <w:r w:rsidRPr="00B250F8">
                    <w:rPr>
                      <w:sz w:val="14"/>
                      <w:szCs w:val="14"/>
                    </w:rPr>
                    <w:t>Zastosowanie ogólne</w:t>
                  </w:r>
                </w:p>
              </w:tc>
            </w:tr>
            <w:tr w:rsidR="00253CB4" w:rsidRPr="00B250F8" w14:paraId="33DFB98D" w14:textId="77777777" w:rsidTr="002D2787">
              <w:trPr>
                <w:trHeight w:val="20"/>
              </w:trPr>
              <w:tc>
                <w:tcPr>
                  <w:tcW w:w="375" w:type="dxa"/>
                  <w:tcBorders>
                    <w:top w:val="single" w:sz="4" w:space="0" w:color="000000"/>
                    <w:bottom w:val="single" w:sz="4" w:space="0" w:color="000000"/>
                    <w:right w:val="single" w:sz="4" w:space="0" w:color="000000"/>
                  </w:tcBorders>
                </w:tcPr>
                <w:p w14:paraId="07218FC5" w14:textId="77777777" w:rsidR="00253CB4" w:rsidRPr="00B250F8" w:rsidRDefault="00253CB4" w:rsidP="00FB16BB">
                  <w:pPr>
                    <w:spacing w:line="259" w:lineRule="auto"/>
                    <w:rPr>
                      <w:sz w:val="14"/>
                      <w:szCs w:val="14"/>
                    </w:rPr>
                  </w:pPr>
                  <w:r w:rsidRPr="00B250F8">
                    <w:rPr>
                      <w:sz w:val="14"/>
                      <w:szCs w:val="14"/>
                    </w:rPr>
                    <w:t>b)</w:t>
                  </w:r>
                </w:p>
              </w:tc>
              <w:tc>
                <w:tcPr>
                  <w:tcW w:w="1063" w:type="dxa"/>
                  <w:tcBorders>
                    <w:top w:val="single" w:sz="4" w:space="0" w:color="000000"/>
                    <w:left w:val="single" w:sz="4" w:space="0" w:color="000000"/>
                    <w:bottom w:val="single" w:sz="4" w:space="0" w:color="000000"/>
                    <w:right w:val="single" w:sz="4" w:space="0" w:color="000000"/>
                  </w:tcBorders>
                </w:tcPr>
                <w:p w14:paraId="2D952FA4" w14:textId="77777777" w:rsidR="00253CB4" w:rsidRPr="00B250F8" w:rsidRDefault="00253CB4" w:rsidP="00FB16BB">
                  <w:pPr>
                    <w:spacing w:line="259" w:lineRule="auto"/>
                    <w:ind w:left="112"/>
                    <w:rPr>
                      <w:sz w:val="14"/>
                      <w:szCs w:val="14"/>
                    </w:rPr>
                  </w:pPr>
                  <w:r w:rsidRPr="00B250F8">
                    <w:rPr>
                      <w:sz w:val="14"/>
                      <w:szCs w:val="14"/>
                    </w:rPr>
                    <w:t>Absorpcja</w:t>
                  </w:r>
                </w:p>
              </w:tc>
              <w:tc>
                <w:tcPr>
                  <w:tcW w:w="1134" w:type="dxa"/>
                  <w:tcBorders>
                    <w:top w:val="single" w:sz="4" w:space="0" w:color="000000"/>
                    <w:left w:val="single" w:sz="4" w:space="0" w:color="000000"/>
                    <w:bottom w:val="single" w:sz="4" w:space="0" w:color="000000"/>
                    <w:right w:val="single" w:sz="4" w:space="0" w:color="000000"/>
                  </w:tcBorders>
                </w:tcPr>
                <w:p w14:paraId="4F516D76" w14:textId="77777777" w:rsidR="00253CB4" w:rsidRPr="00B250F8" w:rsidRDefault="00253CB4" w:rsidP="00FB16BB">
                  <w:pPr>
                    <w:spacing w:line="259" w:lineRule="auto"/>
                    <w:ind w:left="112"/>
                    <w:rPr>
                      <w:sz w:val="14"/>
                      <w:szCs w:val="14"/>
                    </w:rPr>
                  </w:pPr>
                  <w:r w:rsidRPr="00B250F8">
                    <w:rPr>
                      <w:sz w:val="14"/>
                      <w:szCs w:val="14"/>
                    </w:rPr>
                    <w:t>Zob. sekcja 1.4.1.</w:t>
                  </w:r>
                </w:p>
              </w:tc>
              <w:tc>
                <w:tcPr>
                  <w:tcW w:w="1417" w:type="dxa"/>
                  <w:tcBorders>
                    <w:top w:val="single" w:sz="4" w:space="0" w:color="000000"/>
                    <w:left w:val="single" w:sz="4" w:space="0" w:color="000000"/>
                    <w:bottom w:val="single" w:sz="4" w:space="0" w:color="000000"/>
                  </w:tcBorders>
                </w:tcPr>
                <w:p w14:paraId="01E11B44" w14:textId="77777777" w:rsidR="00253CB4" w:rsidRPr="00B250F8" w:rsidRDefault="00253CB4" w:rsidP="00FB16BB">
                  <w:pPr>
                    <w:spacing w:line="259" w:lineRule="auto"/>
                    <w:ind w:left="112"/>
                    <w:rPr>
                      <w:sz w:val="14"/>
                      <w:szCs w:val="14"/>
                    </w:rPr>
                  </w:pPr>
                  <w:r w:rsidRPr="00B250F8">
                    <w:rPr>
                      <w:sz w:val="14"/>
                      <w:szCs w:val="14"/>
                    </w:rPr>
                    <w:t>Zastosowanie ogólne</w:t>
                  </w:r>
                </w:p>
              </w:tc>
            </w:tr>
            <w:tr w:rsidR="00253CB4" w:rsidRPr="00B250F8" w14:paraId="20C703E4" w14:textId="77777777" w:rsidTr="002D2787">
              <w:trPr>
                <w:trHeight w:val="20"/>
              </w:trPr>
              <w:tc>
                <w:tcPr>
                  <w:tcW w:w="375" w:type="dxa"/>
                  <w:tcBorders>
                    <w:top w:val="single" w:sz="4" w:space="0" w:color="000000"/>
                    <w:bottom w:val="single" w:sz="4" w:space="0" w:color="000000"/>
                    <w:right w:val="single" w:sz="4" w:space="0" w:color="000000"/>
                  </w:tcBorders>
                  <w:vAlign w:val="center"/>
                </w:tcPr>
                <w:p w14:paraId="28DE1265" w14:textId="77777777" w:rsidR="00253CB4" w:rsidRPr="00B250F8" w:rsidRDefault="00253CB4" w:rsidP="00FB16BB">
                  <w:pPr>
                    <w:spacing w:line="259" w:lineRule="auto"/>
                    <w:rPr>
                      <w:sz w:val="14"/>
                      <w:szCs w:val="14"/>
                    </w:rPr>
                  </w:pPr>
                  <w:r w:rsidRPr="00B250F8">
                    <w:rPr>
                      <w:sz w:val="14"/>
                      <w:szCs w:val="14"/>
                    </w:rPr>
                    <w:t>c)</w:t>
                  </w:r>
                </w:p>
              </w:tc>
              <w:tc>
                <w:tcPr>
                  <w:tcW w:w="1063" w:type="dxa"/>
                  <w:tcBorders>
                    <w:top w:val="single" w:sz="4" w:space="0" w:color="000000"/>
                    <w:left w:val="single" w:sz="4" w:space="0" w:color="000000"/>
                    <w:bottom w:val="single" w:sz="4" w:space="0" w:color="000000"/>
                    <w:right w:val="single" w:sz="4" w:space="0" w:color="000000"/>
                  </w:tcBorders>
                  <w:vAlign w:val="center"/>
                </w:tcPr>
                <w:p w14:paraId="6A7471B3" w14:textId="77777777" w:rsidR="00253CB4" w:rsidRPr="00B250F8" w:rsidRDefault="00253CB4" w:rsidP="00FB16BB">
                  <w:pPr>
                    <w:spacing w:line="259" w:lineRule="auto"/>
                    <w:ind w:left="112"/>
                    <w:rPr>
                      <w:sz w:val="14"/>
                      <w:szCs w:val="14"/>
                    </w:rPr>
                  </w:pPr>
                  <w:r w:rsidRPr="00B250F8">
                    <w:rPr>
                      <w:sz w:val="14"/>
                      <w:szCs w:val="14"/>
                    </w:rPr>
                    <w:t>Utlenianie katalityczne</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AC509" w14:textId="77777777" w:rsidR="00253CB4" w:rsidRPr="00B250F8" w:rsidRDefault="00253CB4" w:rsidP="00FB16BB">
                  <w:pPr>
                    <w:spacing w:line="259" w:lineRule="auto"/>
                    <w:ind w:left="112"/>
                    <w:rPr>
                      <w:sz w:val="14"/>
                      <w:szCs w:val="14"/>
                    </w:rPr>
                  </w:pPr>
                  <w:r w:rsidRPr="00B250F8">
                    <w:rPr>
                      <w:sz w:val="14"/>
                      <w:szCs w:val="14"/>
                    </w:rPr>
                    <w:t>Zob. sekcja 1.4.1.</w:t>
                  </w:r>
                </w:p>
              </w:tc>
              <w:tc>
                <w:tcPr>
                  <w:tcW w:w="1417" w:type="dxa"/>
                  <w:tcBorders>
                    <w:top w:val="single" w:sz="4" w:space="0" w:color="000000"/>
                    <w:left w:val="single" w:sz="4" w:space="0" w:color="000000"/>
                    <w:bottom w:val="single" w:sz="4" w:space="0" w:color="000000"/>
                  </w:tcBorders>
                </w:tcPr>
                <w:p w14:paraId="39A5980D" w14:textId="77777777" w:rsidR="00253CB4" w:rsidRPr="00B250F8" w:rsidRDefault="00253CB4" w:rsidP="00FB16BB">
                  <w:pPr>
                    <w:spacing w:line="259" w:lineRule="auto"/>
                    <w:ind w:left="112"/>
                    <w:rPr>
                      <w:sz w:val="14"/>
                      <w:szCs w:val="14"/>
                    </w:rPr>
                  </w:pPr>
                  <w:r w:rsidRPr="00B250F8">
                    <w:rPr>
                      <w:sz w:val="14"/>
                      <w:szCs w:val="14"/>
                    </w:rPr>
                    <w:t>Zastosowanie tej techniki może być ograniczone ze względu na występowanie trucizn katalizatora w gazach odlotowych.</w:t>
                  </w:r>
                </w:p>
              </w:tc>
            </w:tr>
            <w:tr w:rsidR="00253CB4" w:rsidRPr="00B250F8" w14:paraId="7B3C9428" w14:textId="77777777" w:rsidTr="002D2787">
              <w:trPr>
                <w:trHeight w:val="20"/>
              </w:trPr>
              <w:tc>
                <w:tcPr>
                  <w:tcW w:w="375" w:type="dxa"/>
                  <w:tcBorders>
                    <w:top w:val="single" w:sz="4" w:space="0" w:color="000000"/>
                    <w:bottom w:val="single" w:sz="4" w:space="0" w:color="000000"/>
                    <w:right w:val="single" w:sz="4" w:space="0" w:color="000000"/>
                  </w:tcBorders>
                </w:tcPr>
                <w:p w14:paraId="0DECFB27" w14:textId="77777777" w:rsidR="00253CB4" w:rsidRPr="00B250F8" w:rsidRDefault="00253CB4" w:rsidP="00FB16BB">
                  <w:pPr>
                    <w:spacing w:line="259" w:lineRule="auto"/>
                    <w:rPr>
                      <w:sz w:val="14"/>
                      <w:szCs w:val="14"/>
                    </w:rPr>
                  </w:pPr>
                  <w:r w:rsidRPr="00B250F8">
                    <w:rPr>
                      <w:sz w:val="14"/>
                      <w:szCs w:val="14"/>
                    </w:rPr>
                    <w:lastRenderedPageBreak/>
                    <w:t>d)</w:t>
                  </w:r>
                </w:p>
              </w:tc>
              <w:tc>
                <w:tcPr>
                  <w:tcW w:w="1063" w:type="dxa"/>
                  <w:tcBorders>
                    <w:top w:val="single" w:sz="4" w:space="0" w:color="000000"/>
                    <w:left w:val="single" w:sz="4" w:space="0" w:color="000000"/>
                    <w:bottom w:val="single" w:sz="4" w:space="0" w:color="000000"/>
                    <w:right w:val="single" w:sz="4" w:space="0" w:color="000000"/>
                  </w:tcBorders>
                </w:tcPr>
                <w:p w14:paraId="576BB8EB" w14:textId="77777777" w:rsidR="00253CB4" w:rsidRPr="00B250F8" w:rsidRDefault="00253CB4" w:rsidP="00FB16BB">
                  <w:pPr>
                    <w:spacing w:line="259" w:lineRule="auto"/>
                    <w:ind w:left="112"/>
                    <w:rPr>
                      <w:sz w:val="14"/>
                      <w:szCs w:val="14"/>
                    </w:rPr>
                  </w:pPr>
                  <w:r w:rsidRPr="00B250F8">
                    <w:rPr>
                      <w:sz w:val="14"/>
                      <w:szCs w:val="14"/>
                    </w:rPr>
                    <w:t>Kondensacja</w:t>
                  </w:r>
                </w:p>
              </w:tc>
              <w:tc>
                <w:tcPr>
                  <w:tcW w:w="1134" w:type="dxa"/>
                  <w:tcBorders>
                    <w:top w:val="single" w:sz="4" w:space="0" w:color="000000"/>
                    <w:left w:val="single" w:sz="4" w:space="0" w:color="000000"/>
                    <w:bottom w:val="single" w:sz="4" w:space="0" w:color="000000"/>
                    <w:right w:val="single" w:sz="4" w:space="0" w:color="000000"/>
                  </w:tcBorders>
                </w:tcPr>
                <w:p w14:paraId="5AA20096" w14:textId="77777777" w:rsidR="00253CB4" w:rsidRPr="00B250F8" w:rsidRDefault="00253CB4" w:rsidP="00FB16BB">
                  <w:pPr>
                    <w:spacing w:line="259" w:lineRule="auto"/>
                    <w:ind w:left="112"/>
                    <w:rPr>
                      <w:sz w:val="14"/>
                      <w:szCs w:val="14"/>
                    </w:rPr>
                  </w:pPr>
                  <w:r w:rsidRPr="00B250F8">
                    <w:rPr>
                      <w:sz w:val="14"/>
                      <w:szCs w:val="14"/>
                    </w:rPr>
                    <w:t>Zob. sekcja 1.4.1.</w:t>
                  </w:r>
                </w:p>
              </w:tc>
              <w:tc>
                <w:tcPr>
                  <w:tcW w:w="1417" w:type="dxa"/>
                  <w:tcBorders>
                    <w:top w:val="single" w:sz="4" w:space="0" w:color="000000"/>
                    <w:left w:val="single" w:sz="4" w:space="0" w:color="000000"/>
                    <w:bottom w:val="single" w:sz="4" w:space="0" w:color="000000"/>
                  </w:tcBorders>
                </w:tcPr>
                <w:p w14:paraId="13FD65F1" w14:textId="77777777" w:rsidR="00253CB4" w:rsidRPr="00B250F8" w:rsidRDefault="00253CB4" w:rsidP="00FB16BB">
                  <w:pPr>
                    <w:spacing w:line="259" w:lineRule="auto"/>
                    <w:ind w:left="112"/>
                    <w:rPr>
                      <w:sz w:val="14"/>
                      <w:szCs w:val="14"/>
                    </w:rPr>
                  </w:pPr>
                  <w:r w:rsidRPr="00B250F8">
                    <w:rPr>
                      <w:sz w:val="14"/>
                      <w:szCs w:val="14"/>
                    </w:rPr>
                    <w:t>Zastosowanie ogólne</w:t>
                  </w:r>
                </w:p>
              </w:tc>
            </w:tr>
            <w:tr w:rsidR="00253CB4" w:rsidRPr="00B250F8" w14:paraId="59A2104E" w14:textId="77777777" w:rsidTr="002D2787">
              <w:trPr>
                <w:trHeight w:val="20"/>
              </w:trPr>
              <w:tc>
                <w:tcPr>
                  <w:tcW w:w="375" w:type="dxa"/>
                  <w:tcBorders>
                    <w:top w:val="single" w:sz="4" w:space="0" w:color="000000"/>
                    <w:bottom w:val="single" w:sz="4" w:space="0" w:color="000000"/>
                    <w:right w:val="single" w:sz="4" w:space="0" w:color="000000"/>
                  </w:tcBorders>
                  <w:vAlign w:val="center"/>
                </w:tcPr>
                <w:p w14:paraId="5E0CB8EB" w14:textId="77777777" w:rsidR="00253CB4" w:rsidRPr="00B250F8" w:rsidRDefault="00253CB4" w:rsidP="00FB16BB">
                  <w:pPr>
                    <w:spacing w:line="259" w:lineRule="auto"/>
                    <w:rPr>
                      <w:sz w:val="14"/>
                      <w:szCs w:val="14"/>
                    </w:rPr>
                  </w:pPr>
                  <w:r w:rsidRPr="00B250F8">
                    <w:rPr>
                      <w:sz w:val="14"/>
                      <w:szCs w:val="14"/>
                    </w:rPr>
                    <w:t>e)</w:t>
                  </w:r>
                </w:p>
              </w:tc>
              <w:tc>
                <w:tcPr>
                  <w:tcW w:w="1063" w:type="dxa"/>
                  <w:tcBorders>
                    <w:top w:val="single" w:sz="4" w:space="0" w:color="000000"/>
                    <w:left w:val="single" w:sz="4" w:space="0" w:color="000000"/>
                    <w:bottom w:val="single" w:sz="4" w:space="0" w:color="000000"/>
                    <w:right w:val="single" w:sz="4" w:space="0" w:color="000000"/>
                  </w:tcBorders>
                  <w:vAlign w:val="center"/>
                </w:tcPr>
                <w:p w14:paraId="291EE8EA" w14:textId="77777777" w:rsidR="00253CB4" w:rsidRPr="00B250F8" w:rsidRDefault="00253CB4" w:rsidP="00FB16BB">
                  <w:pPr>
                    <w:spacing w:line="259" w:lineRule="auto"/>
                    <w:ind w:left="112"/>
                    <w:rPr>
                      <w:sz w:val="14"/>
                      <w:szCs w:val="14"/>
                    </w:rPr>
                  </w:pPr>
                  <w:r w:rsidRPr="00B250F8">
                    <w:rPr>
                      <w:sz w:val="14"/>
                      <w:szCs w:val="14"/>
                    </w:rPr>
                    <w:t>Utlenianie termiczne</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A0ECF" w14:textId="77777777" w:rsidR="00253CB4" w:rsidRPr="00B250F8" w:rsidRDefault="00253CB4" w:rsidP="00FB16BB">
                  <w:pPr>
                    <w:spacing w:line="259" w:lineRule="auto"/>
                    <w:ind w:left="112"/>
                    <w:rPr>
                      <w:sz w:val="14"/>
                      <w:szCs w:val="14"/>
                    </w:rPr>
                  </w:pPr>
                  <w:r w:rsidRPr="00B250F8">
                    <w:rPr>
                      <w:sz w:val="14"/>
                      <w:szCs w:val="14"/>
                    </w:rPr>
                    <w:t>Zob. sekcja 1.4.1.</w:t>
                  </w:r>
                </w:p>
              </w:tc>
              <w:tc>
                <w:tcPr>
                  <w:tcW w:w="1417" w:type="dxa"/>
                  <w:tcBorders>
                    <w:top w:val="single" w:sz="4" w:space="0" w:color="000000"/>
                    <w:left w:val="single" w:sz="4" w:space="0" w:color="000000"/>
                    <w:bottom w:val="single" w:sz="4" w:space="0" w:color="000000"/>
                  </w:tcBorders>
                </w:tcPr>
                <w:p w14:paraId="4576DEB6" w14:textId="77777777" w:rsidR="00253CB4" w:rsidRPr="00B250F8" w:rsidRDefault="00253CB4" w:rsidP="00820364">
                  <w:pPr>
                    <w:spacing w:line="218" w:lineRule="auto"/>
                    <w:ind w:left="113"/>
                    <w:rPr>
                      <w:sz w:val="14"/>
                      <w:szCs w:val="14"/>
                    </w:rPr>
                  </w:pPr>
                  <w:r w:rsidRPr="00B250F8">
                    <w:rPr>
                      <w:sz w:val="14"/>
                      <w:szCs w:val="14"/>
                    </w:rPr>
                    <w:t>Zastosowanie rekuperacyjnego lub regeneracyjnego utleniania termicznego może być ograniczone w przypadku istniejących zespołów urządzeń ze względu na ograniczenia konstrukcyjne lub eksploatacyjne.</w:t>
                  </w:r>
                </w:p>
                <w:p w14:paraId="7C4AB8D7" w14:textId="77777777" w:rsidR="00253CB4" w:rsidRPr="00B250F8" w:rsidRDefault="00253CB4" w:rsidP="00FB16BB">
                  <w:pPr>
                    <w:spacing w:line="259" w:lineRule="auto"/>
                    <w:ind w:left="112" w:right="-2"/>
                    <w:rPr>
                      <w:sz w:val="14"/>
                      <w:szCs w:val="14"/>
                    </w:rPr>
                  </w:pPr>
                  <w:r w:rsidRPr="00B250F8">
                    <w:rPr>
                      <w:sz w:val="14"/>
                      <w:szCs w:val="14"/>
                    </w:rPr>
                    <w:t>Zastosowanie tej techniki może być ograniczone w przypadku nadmiernego zapotrzebowania na energię ze względu na niską zawartość danych związków w gazach odlotowych z procesu technologicznego.</w:t>
                  </w:r>
                </w:p>
              </w:tc>
            </w:tr>
            <w:tr w:rsidR="00253CB4" w:rsidRPr="00B250F8" w14:paraId="07B1E984" w14:textId="77777777" w:rsidTr="002D2787">
              <w:trPr>
                <w:trHeight w:val="20"/>
              </w:trPr>
              <w:tc>
                <w:tcPr>
                  <w:tcW w:w="375" w:type="dxa"/>
                  <w:tcBorders>
                    <w:top w:val="single" w:sz="4" w:space="0" w:color="000000"/>
                    <w:bottom w:val="single" w:sz="4" w:space="0" w:color="000000"/>
                    <w:right w:val="single" w:sz="4" w:space="0" w:color="000000"/>
                  </w:tcBorders>
                  <w:vAlign w:val="center"/>
                </w:tcPr>
                <w:p w14:paraId="39587872" w14:textId="77777777" w:rsidR="00253CB4" w:rsidRPr="00B250F8" w:rsidRDefault="00253CB4" w:rsidP="00FB16BB">
                  <w:pPr>
                    <w:spacing w:line="259" w:lineRule="auto"/>
                    <w:rPr>
                      <w:sz w:val="14"/>
                      <w:szCs w:val="14"/>
                    </w:rPr>
                  </w:pPr>
                  <w:r w:rsidRPr="00B250F8">
                    <w:rPr>
                      <w:sz w:val="14"/>
                      <w:szCs w:val="14"/>
                    </w:rPr>
                    <w:t>f)</w:t>
                  </w:r>
                </w:p>
              </w:tc>
              <w:tc>
                <w:tcPr>
                  <w:tcW w:w="1063" w:type="dxa"/>
                  <w:tcBorders>
                    <w:top w:val="single" w:sz="4" w:space="0" w:color="000000"/>
                    <w:left w:val="single" w:sz="4" w:space="0" w:color="000000"/>
                    <w:bottom w:val="single" w:sz="4" w:space="0" w:color="000000"/>
                    <w:right w:val="single" w:sz="4" w:space="0" w:color="000000"/>
                  </w:tcBorders>
                  <w:vAlign w:val="center"/>
                </w:tcPr>
                <w:p w14:paraId="12118DC6" w14:textId="77777777" w:rsidR="00253CB4" w:rsidRPr="00B250F8" w:rsidRDefault="00253CB4" w:rsidP="00726F5F">
                  <w:pPr>
                    <w:ind w:left="112"/>
                    <w:rPr>
                      <w:sz w:val="14"/>
                      <w:szCs w:val="14"/>
                    </w:rPr>
                  </w:pPr>
                  <w:proofErr w:type="spellStart"/>
                  <w:r w:rsidRPr="00B250F8">
                    <w:rPr>
                      <w:sz w:val="14"/>
                      <w:szCs w:val="14"/>
                    </w:rPr>
                    <w:t>Bioprocesy</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678AF09" w14:textId="77777777" w:rsidR="00253CB4" w:rsidRPr="00B250F8" w:rsidRDefault="00253CB4" w:rsidP="00726F5F">
                  <w:pPr>
                    <w:ind w:left="112"/>
                    <w:rPr>
                      <w:sz w:val="14"/>
                      <w:szCs w:val="14"/>
                    </w:rPr>
                  </w:pPr>
                  <w:r w:rsidRPr="00B250F8">
                    <w:rPr>
                      <w:sz w:val="14"/>
                      <w:szCs w:val="14"/>
                    </w:rPr>
                    <w:t>Zob. sekcja 1.4.1.</w:t>
                  </w:r>
                </w:p>
              </w:tc>
              <w:tc>
                <w:tcPr>
                  <w:tcW w:w="1417" w:type="dxa"/>
                  <w:tcBorders>
                    <w:top w:val="single" w:sz="4" w:space="0" w:color="000000"/>
                    <w:left w:val="single" w:sz="4" w:space="0" w:color="000000"/>
                    <w:bottom w:val="single" w:sz="4" w:space="0" w:color="000000"/>
                  </w:tcBorders>
                </w:tcPr>
                <w:p w14:paraId="1EDFB866" w14:textId="77777777" w:rsidR="00253CB4" w:rsidRPr="00B250F8" w:rsidRDefault="00253CB4" w:rsidP="00726F5F">
                  <w:pPr>
                    <w:ind w:left="113" w:right="363"/>
                    <w:rPr>
                      <w:sz w:val="14"/>
                      <w:szCs w:val="14"/>
                    </w:rPr>
                  </w:pPr>
                  <w:r w:rsidRPr="00B250F8">
                    <w:rPr>
                      <w:sz w:val="14"/>
                      <w:szCs w:val="14"/>
                    </w:rPr>
                    <w:t>Możliwość zastosowania wyłącznie do oczyszczania związków biodegradowalnych.</w:t>
                  </w:r>
                </w:p>
              </w:tc>
            </w:tr>
          </w:tbl>
          <w:p w14:paraId="00D8A50C" w14:textId="77777777" w:rsidR="00253CB4" w:rsidRPr="00B250F8" w:rsidRDefault="00253CB4" w:rsidP="00FB16BB">
            <w:pPr>
              <w:pStyle w:val="Nagwek2"/>
              <w:numPr>
                <w:ilvl w:val="0"/>
                <w:numId w:val="0"/>
              </w:numPr>
              <w:spacing w:after="0"/>
              <w:jc w:val="center"/>
              <w:rPr>
                <w:b w:val="0"/>
                <w:i/>
                <w:iCs/>
                <w:sz w:val="18"/>
              </w:rPr>
            </w:pPr>
            <w:r w:rsidRPr="00B250F8">
              <w:rPr>
                <w:b w:val="0"/>
                <w:i/>
                <w:iCs/>
                <w:sz w:val="18"/>
              </w:rPr>
              <w:t>Tabela 1.1</w:t>
            </w:r>
          </w:p>
          <w:p w14:paraId="12405B09" w14:textId="77777777" w:rsidR="00253CB4" w:rsidRPr="00B250F8" w:rsidRDefault="00253CB4" w:rsidP="00FB16BB">
            <w:pPr>
              <w:pStyle w:val="Nagwek2"/>
              <w:numPr>
                <w:ilvl w:val="0"/>
                <w:numId w:val="0"/>
              </w:numPr>
              <w:spacing w:after="0"/>
              <w:jc w:val="center"/>
              <w:rPr>
                <w:bCs w:val="0"/>
                <w:sz w:val="18"/>
              </w:rPr>
            </w:pPr>
            <w:r w:rsidRPr="00B250F8">
              <w:rPr>
                <w:sz w:val="18"/>
              </w:rPr>
              <w:t>Poziomy emisji powiązane z najlepszymi dostępnymi technikami (BAT-AEL) w odniesieniu do emisji zorganizowanych związków organicznych do powietrza</w:t>
            </w:r>
          </w:p>
          <w:tbl>
            <w:tblPr>
              <w:tblStyle w:val="TableGrid"/>
              <w:tblW w:w="3986" w:type="dxa"/>
              <w:tblInd w:w="0" w:type="dxa"/>
              <w:tblLayout w:type="fixed"/>
              <w:tblCellMar>
                <w:top w:w="107" w:type="dxa"/>
                <w:left w:w="108" w:type="dxa"/>
                <w:right w:w="108" w:type="dxa"/>
              </w:tblCellMar>
              <w:tblLook w:val="04A0" w:firstRow="1" w:lastRow="0" w:firstColumn="1" w:lastColumn="0" w:noHBand="0" w:noVBand="1"/>
            </w:tblPr>
            <w:tblGrid>
              <w:gridCol w:w="1576"/>
              <w:gridCol w:w="1137"/>
              <w:gridCol w:w="567"/>
              <w:gridCol w:w="706"/>
            </w:tblGrid>
            <w:tr w:rsidR="00253CB4" w:rsidRPr="00B250F8" w14:paraId="2078C551" w14:textId="77777777" w:rsidTr="00E45CBA">
              <w:trPr>
                <w:trHeight w:val="20"/>
              </w:trPr>
              <w:tc>
                <w:tcPr>
                  <w:tcW w:w="1576" w:type="dxa"/>
                  <w:tcBorders>
                    <w:top w:val="single" w:sz="4" w:space="0" w:color="000000"/>
                    <w:bottom w:val="single" w:sz="4" w:space="0" w:color="000000"/>
                    <w:right w:val="single" w:sz="4" w:space="0" w:color="000000"/>
                  </w:tcBorders>
                  <w:vAlign w:val="center"/>
                </w:tcPr>
                <w:p w14:paraId="49F1190C" w14:textId="77777777" w:rsidR="00253CB4" w:rsidRPr="00B250F8" w:rsidRDefault="00253CB4" w:rsidP="00726F5F">
                  <w:pPr>
                    <w:ind w:right="114"/>
                    <w:rPr>
                      <w:rFonts w:cs="Arial"/>
                      <w:sz w:val="14"/>
                      <w:szCs w:val="14"/>
                    </w:rPr>
                  </w:pPr>
                  <w:r w:rsidRPr="00B250F8">
                    <w:rPr>
                      <w:rFonts w:cs="Arial"/>
                      <w:sz w:val="14"/>
                      <w:szCs w:val="14"/>
                    </w:rPr>
                    <w:t>Substancja/parametr</w:t>
                  </w:r>
                </w:p>
              </w:tc>
              <w:tc>
                <w:tcPr>
                  <w:tcW w:w="2410" w:type="dxa"/>
                  <w:gridSpan w:val="3"/>
                  <w:tcBorders>
                    <w:top w:val="single" w:sz="4" w:space="0" w:color="000000"/>
                    <w:left w:val="single" w:sz="4" w:space="0" w:color="000000"/>
                    <w:bottom w:val="single" w:sz="4" w:space="0" w:color="000000"/>
                  </w:tcBorders>
                </w:tcPr>
                <w:p w14:paraId="415AD037" w14:textId="77777777" w:rsidR="00253CB4" w:rsidRPr="00B250F8" w:rsidRDefault="00253CB4" w:rsidP="00726F5F">
                  <w:pPr>
                    <w:ind w:left="112"/>
                    <w:rPr>
                      <w:rFonts w:cs="Arial"/>
                      <w:sz w:val="14"/>
                      <w:szCs w:val="14"/>
                    </w:rPr>
                  </w:pPr>
                  <w:r w:rsidRPr="00B250F8">
                    <w:rPr>
                      <w:rFonts w:cs="Arial"/>
                      <w:sz w:val="14"/>
                      <w:szCs w:val="14"/>
                    </w:rPr>
                    <w:t>BAT-AEL (mg/Nm</w:t>
                  </w:r>
                  <w:r w:rsidRPr="00B250F8">
                    <w:rPr>
                      <w:rFonts w:cs="Arial"/>
                      <w:sz w:val="14"/>
                      <w:szCs w:val="14"/>
                      <w:vertAlign w:val="superscript"/>
                    </w:rPr>
                    <w:t>3</w:t>
                  </w:r>
                  <w:r w:rsidRPr="00B250F8">
                    <w:rPr>
                      <w:rFonts w:cs="Arial"/>
                      <w:sz w:val="14"/>
                      <w:szCs w:val="14"/>
                    </w:rPr>
                    <w:t>)</w:t>
                  </w:r>
                </w:p>
                <w:p w14:paraId="53F2B0E3" w14:textId="77777777" w:rsidR="00253CB4" w:rsidRPr="00B250F8" w:rsidRDefault="00253CB4" w:rsidP="00726F5F">
                  <w:pPr>
                    <w:ind w:left="112"/>
                    <w:rPr>
                      <w:rFonts w:cs="Arial"/>
                      <w:sz w:val="14"/>
                      <w:szCs w:val="14"/>
                    </w:rPr>
                  </w:pPr>
                  <w:r w:rsidRPr="00B250F8">
                    <w:rPr>
                      <w:rFonts w:cs="Arial"/>
                      <w:sz w:val="14"/>
                      <w:szCs w:val="14"/>
                    </w:rPr>
                    <w:t>(Średnia dobowa lub średnia z okresu pobierania próbek) (</w:t>
                  </w:r>
                  <w:r w:rsidRPr="00B250F8">
                    <w:rPr>
                      <w:rFonts w:cs="Arial"/>
                      <w:sz w:val="14"/>
                      <w:szCs w:val="14"/>
                      <w:vertAlign w:val="superscript"/>
                    </w:rPr>
                    <w:t>1</w:t>
                  </w:r>
                  <w:r w:rsidRPr="00B250F8">
                    <w:rPr>
                      <w:rFonts w:cs="Arial"/>
                      <w:sz w:val="14"/>
                      <w:szCs w:val="14"/>
                    </w:rPr>
                    <w:t>)</w:t>
                  </w:r>
                </w:p>
              </w:tc>
            </w:tr>
            <w:tr w:rsidR="00253CB4" w:rsidRPr="00B250F8" w14:paraId="003A9ACC" w14:textId="77777777" w:rsidTr="00E45CBA">
              <w:trPr>
                <w:trHeight w:val="20"/>
              </w:trPr>
              <w:tc>
                <w:tcPr>
                  <w:tcW w:w="1576" w:type="dxa"/>
                  <w:tcBorders>
                    <w:top w:val="single" w:sz="4" w:space="0" w:color="000000"/>
                    <w:bottom w:val="single" w:sz="4" w:space="0" w:color="000000"/>
                    <w:right w:val="single" w:sz="4" w:space="0" w:color="000000"/>
                  </w:tcBorders>
                </w:tcPr>
                <w:p w14:paraId="54366787" w14:textId="77777777" w:rsidR="00253CB4" w:rsidRPr="00B250F8" w:rsidRDefault="00253CB4" w:rsidP="00726F5F">
                  <w:pPr>
                    <w:rPr>
                      <w:rFonts w:cs="Arial"/>
                      <w:sz w:val="14"/>
                      <w:szCs w:val="14"/>
                    </w:rPr>
                  </w:pPr>
                  <w:r w:rsidRPr="00B250F8">
                    <w:rPr>
                      <w:rFonts w:cs="Arial"/>
                      <w:sz w:val="14"/>
                      <w:szCs w:val="14"/>
                    </w:rPr>
                    <w:t>Całkowity lotny węgiel organiczny (TVOC)</w:t>
                  </w:r>
                </w:p>
              </w:tc>
              <w:tc>
                <w:tcPr>
                  <w:tcW w:w="2410" w:type="dxa"/>
                  <w:gridSpan w:val="3"/>
                  <w:tcBorders>
                    <w:top w:val="single" w:sz="4" w:space="0" w:color="000000"/>
                    <w:left w:val="single" w:sz="4" w:space="0" w:color="000000"/>
                    <w:bottom w:val="single" w:sz="4" w:space="0" w:color="000000"/>
                  </w:tcBorders>
                </w:tcPr>
                <w:p w14:paraId="462E7B3D" w14:textId="77777777" w:rsidR="00253CB4" w:rsidRPr="00B250F8" w:rsidRDefault="00253CB4" w:rsidP="00726F5F">
                  <w:pPr>
                    <w:ind w:left="111"/>
                    <w:rPr>
                      <w:rFonts w:cs="Arial"/>
                      <w:sz w:val="14"/>
                      <w:szCs w:val="14"/>
                    </w:rPr>
                  </w:pPr>
                  <w:r w:rsidRPr="00B250F8">
                    <w:rPr>
                      <w:rFonts w:cs="Arial"/>
                      <w:sz w:val="14"/>
                      <w:szCs w:val="14"/>
                    </w:rPr>
                    <w:t>&lt; 1–20 (</w:t>
                  </w:r>
                  <w:r w:rsidRPr="00B250F8">
                    <w:rPr>
                      <w:rFonts w:cs="Arial"/>
                      <w:sz w:val="14"/>
                      <w:szCs w:val="14"/>
                      <w:vertAlign w:val="superscript"/>
                    </w:rPr>
                    <w:t>2</w:t>
                  </w:r>
                  <w:r w:rsidRPr="00B250F8">
                    <w:rPr>
                      <w:rFonts w:cs="Arial"/>
                      <w:sz w:val="14"/>
                      <w:szCs w:val="14"/>
                    </w:rPr>
                    <w:t>) (</w:t>
                  </w:r>
                  <w:r w:rsidRPr="00B250F8">
                    <w:rPr>
                      <w:rFonts w:cs="Arial"/>
                      <w:sz w:val="14"/>
                      <w:szCs w:val="14"/>
                      <w:vertAlign w:val="superscript"/>
                    </w:rPr>
                    <w:t>3</w:t>
                  </w:r>
                  <w:r w:rsidRPr="00B250F8">
                    <w:rPr>
                      <w:rFonts w:cs="Arial"/>
                      <w:sz w:val="14"/>
                      <w:szCs w:val="14"/>
                    </w:rPr>
                    <w:t>) (</w:t>
                  </w:r>
                  <w:r w:rsidRPr="00B250F8">
                    <w:rPr>
                      <w:rFonts w:cs="Arial"/>
                      <w:sz w:val="14"/>
                      <w:szCs w:val="14"/>
                      <w:vertAlign w:val="superscript"/>
                    </w:rPr>
                    <w:t>4</w:t>
                  </w:r>
                  <w:r w:rsidRPr="00B250F8">
                    <w:rPr>
                      <w:rFonts w:cs="Arial"/>
                      <w:sz w:val="14"/>
                      <w:szCs w:val="14"/>
                    </w:rPr>
                    <w:t>) (</w:t>
                  </w:r>
                  <w:r w:rsidRPr="00B250F8">
                    <w:rPr>
                      <w:rFonts w:cs="Arial"/>
                      <w:sz w:val="14"/>
                      <w:szCs w:val="14"/>
                      <w:vertAlign w:val="superscript"/>
                    </w:rPr>
                    <w:t>5</w:t>
                  </w:r>
                  <w:r w:rsidRPr="00B250F8">
                    <w:rPr>
                      <w:rFonts w:cs="Arial"/>
                      <w:sz w:val="14"/>
                      <w:szCs w:val="14"/>
                    </w:rPr>
                    <w:t>)</w:t>
                  </w:r>
                </w:p>
              </w:tc>
            </w:tr>
            <w:tr w:rsidR="00253CB4" w:rsidRPr="00B250F8" w14:paraId="240A89B7" w14:textId="77777777" w:rsidTr="00E45CBA">
              <w:trPr>
                <w:trHeight w:val="20"/>
              </w:trPr>
              <w:tc>
                <w:tcPr>
                  <w:tcW w:w="1576" w:type="dxa"/>
                  <w:tcBorders>
                    <w:top w:val="single" w:sz="4" w:space="0" w:color="000000"/>
                    <w:bottom w:val="single" w:sz="4" w:space="0" w:color="000000"/>
                    <w:right w:val="single" w:sz="4" w:space="0" w:color="000000"/>
                  </w:tcBorders>
                </w:tcPr>
                <w:p w14:paraId="63512A19" w14:textId="77777777" w:rsidR="00253CB4" w:rsidRPr="00B250F8" w:rsidRDefault="00253CB4" w:rsidP="00726F5F">
                  <w:pPr>
                    <w:rPr>
                      <w:rFonts w:cs="Arial"/>
                      <w:sz w:val="14"/>
                      <w:szCs w:val="14"/>
                    </w:rPr>
                  </w:pPr>
                  <w:r w:rsidRPr="00B250F8">
                    <w:rPr>
                      <w:rFonts w:cs="Arial"/>
                      <w:sz w:val="14"/>
                      <w:szCs w:val="14"/>
                    </w:rPr>
                    <w:t>Suma LZO sklasyfikowanych jako substancje CMR kategorii 1 A lub 1B</w:t>
                  </w:r>
                </w:p>
              </w:tc>
              <w:tc>
                <w:tcPr>
                  <w:tcW w:w="2410" w:type="dxa"/>
                  <w:gridSpan w:val="3"/>
                  <w:tcBorders>
                    <w:top w:val="single" w:sz="4" w:space="0" w:color="000000"/>
                    <w:left w:val="single" w:sz="4" w:space="0" w:color="000000"/>
                    <w:bottom w:val="single" w:sz="4" w:space="0" w:color="000000"/>
                  </w:tcBorders>
                  <w:vAlign w:val="center"/>
                </w:tcPr>
                <w:p w14:paraId="3BC8DE72" w14:textId="77777777" w:rsidR="00253CB4" w:rsidRPr="00B250F8" w:rsidRDefault="00253CB4" w:rsidP="00726F5F">
                  <w:pPr>
                    <w:ind w:left="112"/>
                    <w:rPr>
                      <w:rFonts w:cs="Arial"/>
                      <w:sz w:val="14"/>
                      <w:szCs w:val="14"/>
                    </w:rPr>
                  </w:pPr>
                  <w:r w:rsidRPr="00B250F8">
                    <w:rPr>
                      <w:rFonts w:cs="Arial"/>
                      <w:sz w:val="14"/>
                      <w:szCs w:val="14"/>
                    </w:rPr>
                    <w:t>&lt; 1–5 (</w:t>
                  </w:r>
                  <w:r w:rsidRPr="00B250F8">
                    <w:rPr>
                      <w:rFonts w:cs="Arial"/>
                      <w:sz w:val="14"/>
                      <w:szCs w:val="14"/>
                      <w:vertAlign w:val="superscript"/>
                    </w:rPr>
                    <w:t>6</w:t>
                  </w:r>
                  <w:r w:rsidRPr="00B250F8">
                    <w:rPr>
                      <w:rFonts w:cs="Arial"/>
                      <w:sz w:val="14"/>
                      <w:szCs w:val="14"/>
                    </w:rPr>
                    <w:t>)</w:t>
                  </w:r>
                </w:p>
              </w:tc>
            </w:tr>
            <w:tr w:rsidR="00253CB4" w:rsidRPr="00B250F8" w14:paraId="63A7AEA4" w14:textId="77777777" w:rsidTr="00E45CBA">
              <w:trPr>
                <w:trHeight w:val="20"/>
              </w:trPr>
              <w:tc>
                <w:tcPr>
                  <w:tcW w:w="1576" w:type="dxa"/>
                  <w:tcBorders>
                    <w:top w:val="single" w:sz="4" w:space="0" w:color="000000"/>
                    <w:bottom w:val="single" w:sz="4" w:space="0" w:color="000000"/>
                    <w:right w:val="single" w:sz="4" w:space="0" w:color="000000"/>
                  </w:tcBorders>
                </w:tcPr>
                <w:p w14:paraId="43520434" w14:textId="77777777" w:rsidR="00253CB4" w:rsidRPr="00B250F8" w:rsidRDefault="00253CB4" w:rsidP="00726F5F">
                  <w:pPr>
                    <w:rPr>
                      <w:rFonts w:cs="Arial"/>
                      <w:sz w:val="14"/>
                      <w:szCs w:val="14"/>
                    </w:rPr>
                  </w:pPr>
                  <w:r w:rsidRPr="00B250F8">
                    <w:rPr>
                      <w:rFonts w:cs="Arial"/>
                      <w:sz w:val="14"/>
                      <w:szCs w:val="14"/>
                    </w:rPr>
                    <w:t>Suma LZO sklasyfikowanych jako substancje CMR kategorii 2</w:t>
                  </w:r>
                </w:p>
              </w:tc>
              <w:tc>
                <w:tcPr>
                  <w:tcW w:w="2410" w:type="dxa"/>
                  <w:gridSpan w:val="3"/>
                  <w:tcBorders>
                    <w:top w:val="single" w:sz="4" w:space="0" w:color="000000"/>
                    <w:left w:val="single" w:sz="4" w:space="0" w:color="000000"/>
                    <w:bottom w:val="single" w:sz="4" w:space="0" w:color="000000"/>
                  </w:tcBorders>
                  <w:vAlign w:val="center"/>
                </w:tcPr>
                <w:p w14:paraId="3C7806BF" w14:textId="77777777" w:rsidR="00253CB4" w:rsidRPr="00B250F8" w:rsidRDefault="00253CB4" w:rsidP="00726F5F">
                  <w:pPr>
                    <w:ind w:left="112"/>
                    <w:rPr>
                      <w:rFonts w:cs="Arial"/>
                      <w:sz w:val="14"/>
                      <w:szCs w:val="14"/>
                    </w:rPr>
                  </w:pPr>
                  <w:r w:rsidRPr="00B250F8">
                    <w:rPr>
                      <w:rFonts w:cs="Arial"/>
                      <w:sz w:val="14"/>
                      <w:szCs w:val="14"/>
                    </w:rPr>
                    <w:t>&lt; 1–10 (</w:t>
                  </w:r>
                  <w:r w:rsidRPr="00B250F8">
                    <w:rPr>
                      <w:rFonts w:cs="Arial"/>
                      <w:sz w:val="14"/>
                      <w:szCs w:val="14"/>
                      <w:vertAlign w:val="superscript"/>
                    </w:rPr>
                    <w:t>7</w:t>
                  </w:r>
                  <w:r w:rsidRPr="00B250F8">
                    <w:rPr>
                      <w:rFonts w:cs="Arial"/>
                      <w:sz w:val="14"/>
                      <w:szCs w:val="14"/>
                    </w:rPr>
                    <w:t>)</w:t>
                  </w:r>
                </w:p>
              </w:tc>
            </w:tr>
            <w:tr w:rsidR="00253CB4" w:rsidRPr="00B250F8" w14:paraId="1669D3CF" w14:textId="77777777" w:rsidTr="00E45CBA">
              <w:trPr>
                <w:trHeight w:val="20"/>
              </w:trPr>
              <w:tc>
                <w:tcPr>
                  <w:tcW w:w="1576" w:type="dxa"/>
                  <w:tcBorders>
                    <w:top w:val="single" w:sz="4" w:space="0" w:color="000000"/>
                    <w:bottom w:val="single" w:sz="4" w:space="0" w:color="000000"/>
                    <w:right w:val="single" w:sz="4" w:space="0" w:color="000000"/>
                  </w:tcBorders>
                </w:tcPr>
                <w:p w14:paraId="32E3C0F1" w14:textId="77777777" w:rsidR="00253CB4" w:rsidRPr="00B250F8" w:rsidRDefault="00253CB4" w:rsidP="00726F5F">
                  <w:pPr>
                    <w:rPr>
                      <w:rFonts w:cs="Arial"/>
                      <w:sz w:val="14"/>
                      <w:szCs w:val="14"/>
                    </w:rPr>
                  </w:pPr>
                  <w:r w:rsidRPr="00B250F8">
                    <w:rPr>
                      <w:rFonts w:cs="Arial"/>
                      <w:sz w:val="14"/>
                      <w:szCs w:val="14"/>
                    </w:rPr>
                    <w:t>Benzen</w:t>
                  </w:r>
                </w:p>
              </w:tc>
              <w:tc>
                <w:tcPr>
                  <w:tcW w:w="2410" w:type="dxa"/>
                  <w:gridSpan w:val="3"/>
                  <w:tcBorders>
                    <w:top w:val="single" w:sz="4" w:space="0" w:color="000000"/>
                    <w:left w:val="single" w:sz="4" w:space="0" w:color="000000"/>
                    <w:bottom w:val="single" w:sz="4" w:space="0" w:color="000000"/>
                  </w:tcBorders>
                </w:tcPr>
                <w:p w14:paraId="666D9E96" w14:textId="77777777" w:rsidR="00253CB4" w:rsidRPr="00B250F8" w:rsidRDefault="00253CB4" w:rsidP="00726F5F">
                  <w:pPr>
                    <w:ind w:left="112"/>
                    <w:rPr>
                      <w:rFonts w:cs="Arial"/>
                      <w:sz w:val="14"/>
                      <w:szCs w:val="14"/>
                    </w:rPr>
                  </w:pPr>
                  <w:r w:rsidRPr="00B250F8">
                    <w:rPr>
                      <w:rFonts w:cs="Arial"/>
                      <w:sz w:val="14"/>
                      <w:szCs w:val="14"/>
                    </w:rPr>
                    <w:t>&lt; 0,5–1 (</w:t>
                  </w:r>
                  <w:r w:rsidRPr="00B250F8">
                    <w:rPr>
                      <w:rFonts w:cs="Arial"/>
                      <w:sz w:val="14"/>
                      <w:szCs w:val="14"/>
                      <w:vertAlign w:val="superscript"/>
                    </w:rPr>
                    <w:t>8</w:t>
                  </w:r>
                  <w:r w:rsidRPr="00B250F8">
                    <w:rPr>
                      <w:rFonts w:cs="Arial"/>
                      <w:sz w:val="14"/>
                      <w:szCs w:val="14"/>
                    </w:rPr>
                    <w:t>)</w:t>
                  </w:r>
                </w:p>
              </w:tc>
            </w:tr>
            <w:tr w:rsidR="00253CB4" w:rsidRPr="00B250F8" w14:paraId="5139CC46" w14:textId="77777777" w:rsidTr="00E45CBA">
              <w:trPr>
                <w:trHeight w:val="20"/>
              </w:trPr>
              <w:tc>
                <w:tcPr>
                  <w:tcW w:w="1576" w:type="dxa"/>
                  <w:tcBorders>
                    <w:top w:val="single" w:sz="4" w:space="0" w:color="000000"/>
                    <w:bottom w:val="single" w:sz="4" w:space="0" w:color="000000"/>
                    <w:right w:val="single" w:sz="4" w:space="0" w:color="000000"/>
                  </w:tcBorders>
                </w:tcPr>
                <w:p w14:paraId="74EF7494" w14:textId="77777777" w:rsidR="00253CB4" w:rsidRPr="00B250F8" w:rsidRDefault="00253CB4" w:rsidP="00726F5F">
                  <w:pPr>
                    <w:rPr>
                      <w:rFonts w:cs="Arial"/>
                      <w:sz w:val="14"/>
                      <w:szCs w:val="14"/>
                    </w:rPr>
                  </w:pPr>
                  <w:r w:rsidRPr="00B250F8">
                    <w:rPr>
                      <w:rFonts w:cs="Arial"/>
                      <w:sz w:val="14"/>
                      <w:szCs w:val="14"/>
                    </w:rPr>
                    <w:t>Butadien</w:t>
                  </w:r>
                </w:p>
              </w:tc>
              <w:tc>
                <w:tcPr>
                  <w:tcW w:w="2410" w:type="dxa"/>
                  <w:gridSpan w:val="3"/>
                  <w:tcBorders>
                    <w:top w:val="single" w:sz="4" w:space="0" w:color="000000"/>
                    <w:left w:val="single" w:sz="4" w:space="0" w:color="000000"/>
                    <w:bottom w:val="single" w:sz="4" w:space="0" w:color="000000"/>
                  </w:tcBorders>
                </w:tcPr>
                <w:p w14:paraId="21583D71" w14:textId="77777777" w:rsidR="00253CB4" w:rsidRPr="00B250F8" w:rsidRDefault="00253CB4" w:rsidP="00726F5F">
                  <w:pPr>
                    <w:ind w:left="112"/>
                    <w:rPr>
                      <w:rFonts w:cs="Arial"/>
                      <w:sz w:val="14"/>
                      <w:szCs w:val="14"/>
                    </w:rPr>
                  </w:pPr>
                  <w:r w:rsidRPr="00B250F8">
                    <w:rPr>
                      <w:rFonts w:cs="Arial"/>
                      <w:sz w:val="14"/>
                      <w:szCs w:val="14"/>
                    </w:rPr>
                    <w:t>&lt; 0,5–1 (</w:t>
                  </w:r>
                  <w:r w:rsidRPr="00B250F8">
                    <w:rPr>
                      <w:rFonts w:cs="Arial"/>
                      <w:sz w:val="14"/>
                      <w:szCs w:val="14"/>
                      <w:vertAlign w:val="superscript"/>
                    </w:rPr>
                    <w:t>8</w:t>
                  </w:r>
                  <w:r w:rsidRPr="00B250F8">
                    <w:rPr>
                      <w:rFonts w:cs="Arial"/>
                      <w:sz w:val="14"/>
                      <w:szCs w:val="14"/>
                    </w:rPr>
                    <w:t>)</w:t>
                  </w:r>
                </w:p>
              </w:tc>
            </w:tr>
            <w:tr w:rsidR="00253CB4" w:rsidRPr="00B250F8" w14:paraId="488FCF44" w14:textId="77777777" w:rsidTr="00E45CBA">
              <w:trPr>
                <w:trHeight w:val="20"/>
              </w:trPr>
              <w:tc>
                <w:tcPr>
                  <w:tcW w:w="1576" w:type="dxa"/>
                  <w:tcBorders>
                    <w:top w:val="single" w:sz="4" w:space="0" w:color="000000"/>
                    <w:bottom w:val="single" w:sz="4" w:space="0" w:color="000000"/>
                    <w:right w:val="single" w:sz="4" w:space="0" w:color="000000"/>
                  </w:tcBorders>
                </w:tcPr>
                <w:p w14:paraId="315E8A6C" w14:textId="77777777" w:rsidR="00253CB4" w:rsidRPr="00B250F8" w:rsidRDefault="00253CB4" w:rsidP="00726F5F">
                  <w:pPr>
                    <w:rPr>
                      <w:rFonts w:cs="Arial"/>
                      <w:sz w:val="14"/>
                      <w:szCs w:val="14"/>
                    </w:rPr>
                  </w:pPr>
                  <w:r w:rsidRPr="00B250F8">
                    <w:rPr>
                      <w:rFonts w:cs="Arial"/>
                      <w:sz w:val="14"/>
                      <w:szCs w:val="14"/>
                    </w:rPr>
                    <w:t>Chlorek etylenu</w:t>
                  </w:r>
                </w:p>
              </w:tc>
              <w:tc>
                <w:tcPr>
                  <w:tcW w:w="2410" w:type="dxa"/>
                  <w:gridSpan w:val="3"/>
                  <w:tcBorders>
                    <w:top w:val="single" w:sz="4" w:space="0" w:color="000000"/>
                    <w:left w:val="single" w:sz="4" w:space="0" w:color="000000"/>
                    <w:bottom w:val="single" w:sz="4" w:space="0" w:color="000000"/>
                  </w:tcBorders>
                </w:tcPr>
                <w:p w14:paraId="12F127C8" w14:textId="77777777" w:rsidR="00253CB4" w:rsidRPr="00B250F8" w:rsidRDefault="00253CB4" w:rsidP="00726F5F">
                  <w:pPr>
                    <w:ind w:left="112"/>
                    <w:rPr>
                      <w:rFonts w:cs="Arial"/>
                      <w:sz w:val="14"/>
                      <w:szCs w:val="14"/>
                    </w:rPr>
                  </w:pPr>
                  <w:r w:rsidRPr="00B250F8">
                    <w:rPr>
                      <w:rFonts w:cs="Arial"/>
                      <w:sz w:val="14"/>
                      <w:szCs w:val="14"/>
                    </w:rPr>
                    <w:t>&lt; 0,5–1 (</w:t>
                  </w:r>
                  <w:r w:rsidRPr="00B250F8">
                    <w:rPr>
                      <w:rFonts w:cs="Arial"/>
                      <w:sz w:val="14"/>
                      <w:szCs w:val="14"/>
                      <w:vertAlign w:val="superscript"/>
                    </w:rPr>
                    <w:t>8</w:t>
                  </w:r>
                  <w:r w:rsidRPr="00B250F8">
                    <w:rPr>
                      <w:rFonts w:cs="Arial"/>
                      <w:sz w:val="14"/>
                      <w:szCs w:val="14"/>
                    </w:rPr>
                    <w:t>)</w:t>
                  </w:r>
                </w:p>
              </w:tc>
            </w:tr>
            <w:tr w:rsidR="00253CB4" w:rsidRPr="00B250F8" w14:paraId="2FC819FA" w14:textId="77777777" w:rsidTr="00E45CBA">
              <w:trPr>
                <w:trHeight w:val="20"/>
              </w:trPr>
              <w:tc>
                <w:tcPr>
                  <w:tcW w:w="1576" w:type="dxa"/>
                  <w:tcBorders>
                    <w:top w:val="single" w:sz="4" w:space="0" w:color="000000"/>
                    <w:bottom w:val="single" w:sz="4" w:space="0" w:color="000000"/>
                    <w:right w:val="single" w:sz="4" w:space="0" w:color="000000"/>
                  </w:tcBorders>
                </w:tcPr>
                <w:p w14:paraId="500F329A" w14:textId="77777777" w:rsidR="00253CB4" w:rsidRPr="00B250F8" w:rsidRDefault="00253CB4" w:rsidP="00726F5F">
                  <w:pPr>
                    <w:rPr>
                      <w:rFonts w:cs="Arial"/>
                      <w:sz w:val="14"/>
                      <w:szCs w:val="14"/>
                    </w:rPr>
                  </w:pPr>
                  <w:r w:rsidRPr="00B250F8">
                    <w:rPr>
                      <w:rFonts w:cs="Arial"/>
                      <w:sz w:val="14"/>
                      <w:szCs w:val="14"/>
                    </w:rPr>
                    <w:t>Tlenek etylenu</w:t>
                  </w:r>
                </w:p>
              </w:tc>
              <w:tc>
                <w:tcPr>
                  <w:tcW w:w="2410" w:type="dxa"/>
                  <w:gridSpan w:val="3"/>
                  <w:tcBorders>
                    <w:top w:val="single" w:sz="4" w:space="0" w:color="000000"/>
                    <w:left w:val="single" w:sz="4" w:space="0" w:color="000000"/>
                    <w:bottom w:val="single" w:sz="4" w:space="0" w:color="000000"/>
                  </w:tcBorders>
                </w:tcPr>
                <w:p w14:paraId="7215220C" w14:textId="77777777" w:rsidR="00253CB4" w:rsidRPr="00B250F8" w:rsidRDefault="00253CB4" w:rsidP="00726F5F">
                  <w:pPr>
                    <w:ind w:left="112"/>
                    <w:rPr>
                      <w:rFonts w:cs="Arial"/>
                      <w:sz w:val="14"/>
                      <w:szCs w:val="14"/>
                    </w:rPr>
                  </w:pPr>
                  <w:r w:rsidRPr="00B250F8">
                    <w:rPr>
                      <w:rFonts w:cs="Arial"/>
                      <w:sz w:val="14"/>
                      <w:szCs w:val="14"/>
                    </w:rPr>
                    <w:t>&lt; 0,5–1 (</w:t>
                  </w:r>
                  <w:r w:rsidRPr="00B250F8">
                    <w:rPr>
                      <w:rFonts w:cs="Arial"/>
                      <w:sz w:val="14"/>
                      <w:szCs w:val="14"/>
                      <w:vertAlign w:val="superscript"/>
                    </w:rPr>
                    <w:t>8</w:t>
                  </w:r>
                  <w:r w:rsidRPr="00B250F8">
                    <w:rPr>
                      <w:rFonts w:cs="Arial"/>
                      <w:sz w:val="14"/>
                      <w:szCs w:val="14"/>
                    </w:rPr>
                    <w:t>)</w:t>
                  </w:r>
                </w:p>
              </w:tc>
            </w:tr>
            <w:tr w:rsidR="00253CB4" w:rsidRPr="00B250F8" w14:paraId="7018443C" w14:textId="77777777" w:rsidTr="00E45CBA">
              <w:trPr>
                <w:trHeight w:val="20"/>
              </w:trPr>
              <w:tc>
                <w:tcPr>
                  <w:tcW w:w="1576" w:type="dxa"/>
                  <w:tcBorders>
                    <w:top w:val="single" w:sz="4" w:space="0" w:color="000000"/>
                    <w:bottom w:val="single" w:sz="4" w:space="0" w:color="000000"/>
                    <w:right w:val="single" w:sz="4" w:space="0" w:color="000000"/>
                  </w:tcBorders>
                </w:tcPr>
                <w:p w14:paraId="2A9949CA" w14:textId="77777777" w:rsidR="00253CB4" w:rsidRPr="00B250F8" w:rsidRDefault="00253CB4" w:rsidP="00726F5F">
                  <w:pPr>
                    <w:rPr>
                      <w:rFonts w:cs="Arial"/>
                      <w:sz w:val="14"/>
                      <w:szCs w:val="14"/>
                    </w:rPr>
                  </w:pPr>
                  <w:r w:rsidRPr="00B250F8">
                    <w:rPr>
                      <w:rFonts w:cs="Arial"/>
                      <w:sz w:val="14"/>
                      <w:szCs w:val="14"/>
                    </w:rPr>
                    <w:t>Tlenek propylenu</w:t>
                  </w:r>
                </w:p>
              </w:tc>
              <w:tc>
                <w:tcPr>
                  <w:tcW w:w="2410" w:type="dxa"/>
                  <w:gridSpan w:val="3"/>
                  <w:tcBorders>
                    <w:top w:val="single" w:sz="4" w:space="0" w:color="000000"/>
                    <w:left w:val="single" w:sz="4" w:space="0" w:color="000000"/>
                    <w:bottom w:val="single" w:sz="4" w:space="0" w:color="000000"/>
                  </w:tcBorders>
                </w:tcPr>
                <w:p w14:paraId="55B0862D" w14:textId="77777777" w:rsidR="00253CB4" w:rsidRPr="00B250F8" w:rsidRDefault="00253CB4" w:rsidP="00726F5F">
                  <w:pPr>
                    <w:ind w:left="112"/>
                    <w:rPr>
                      <w:rFonts w:cs="Arial"/>
                      <w:sz w:val="14"/>
                      <w:szCs w:val="14"/>
                    </w:rPr>
                  </w:pPr>
                  <w:r w:rsidRPr="00B250F8">
                    <w:rPr>
                      <w:rFonts w:cs="Arial"/>
                      <w:sz w:val="14"/>
                      <w:szCs w:val="14"/>
                    </w:rPr>
                    <w:t>&lt; 0,5–1 (</w:t>
                  </w:r>
                  <w:r w:rsidRPr="00B250F8">
                    <w:rPr>
                      <w:rFonts w:cs="Arial"/>
                      <w:sz w:val="14"/>
                      <w:szCs w:val="14"/>
                      <w:vertAlign w:val="superscript"/>
                    </w:rPr>
                    <w:t>8</w:t>
                  </w:r>
                  <w:r w:rsidRPr="00B250F8">
                    <w:rPr>
                      <w:rFonts w:cs="Arial"/>
                      <w:sz w:val="14"/>
                      <w:szCs w:val="14"/>
                    </w:rPr>
                    <w:t>)</w:t>
                  </w:r>
                </w:p>
              </w:tc>
            </w:tr>
            <w:tr w:rsidR="00253CB4" w:rsidRPr="00B250F8" w14:paraId="6FE3CDC3" w14:textId="77777777" w:rsidTr="00E61AEA">
              <w:trPr>
                <w:trHeight w:val="20"/>
              </w:trPr>
              <w:tc>
                <w:tcPr>
                  <w:tcW w:w="1576" w:type="dxa"/>
                  <w:tcBorders>
                    <w:top w:val="single" w:sz="4" w:space="0" w:color="000000"/>
                    <w:bottom w:val="single" w:sz="4" w:space="0" w:color="000000"/>
                    <w:right w:val="single" w:sz="4" w:space="0" w:color="000000"/>
                  </w:tcBorders>
                </w:tcPr>
                <w:p w14:paraId="6DFEB478" w14:textId="77777777" w:rsidR="00253CB4" w:rsidRPr="00B250F8" w:rsidRDefault="00253CB4" w:rsidP="00726F5F">
                  <w:pPr>
                    <w:rPr>
                      <w:rFonts w:cs="Arial"/>
                      <w:sz w:val="14"/>
                      <w:szCs w:val="14"/>
                    </w:rPr>
                  </w:pPr>
                  <w:r w:rsidRPr="00B250F8">
                    <w:rPr>
                      <w:rFonts w:cs="Arial"/>
                      <w:sz w:val="14"/>
                      <w:szCs w:val="14"/>
                    </w:rPr>
                    <w:t>Formaldehyd</w:t>
                  </w:r>
                </w:p>
              </w:tc>
              <w:tc>
                <w:tcPr>
                  <w:tcW w:w="1137" w:type="dxa"/>
                  <w:tcBorders>
                    <w:top w:val="single" w:sz="4" w:space="0" w:color="000000"/>
                    <w:left w:val="single" w:sz="4" w:space="0" w:color="000000"/>
                    <w:bottom w:val="single" w:sz="4" w:space="0" w:color="000000"/>
                  </w:tcBorders>
                </w:tcPr>
                <w:p w14:paraId="5F5E5767" w14:textId="77777777" w:rsidR="00253CB4" w:rsidRPr="00B250F8" w:rsidRDefault="00253CB4" w:rsidP="00726F5F">
                  <w:pPr>
                    <w:ind w:left="112"/>
                    <w:rPr>
                      <w:rFonts w:cs="Arial"/>
                      <w:sz w:val="14"/>
                      <w:szCs w:val="14"/>
                    </w:rPr>
                  </w:pPr>
                  <w:r w:rsidRPr="00B250F8">
                    <w:rPr>
                      <w:rFonts w:cs="Arial"/>
                      <w:sz w:val="14"/>
                      <w:szCs w:val="14"/>
                    </w:rPr>
                    <w:t>1–5 (</w:t>
                  </w:r>
                  <w:r w:rsidRPr="00B250F8">
                    <w:rPr>
                      <w:rFonts w:cs="Arial"/>
                      <w:sz w:val="14"/>
                      <w:szCs w:val="14"/>
                      <w:vertAlign w:val="superscript"/>
                    </w:rPr>
                    <w:t>8</w:t>
                  </w:r>
                  <w:r w:rsidRPr="00B250F8">
                    <w:rPr>
                      <w:rFonts w:cs="Arial"/>
                      <w:sz w:val="14"/>
                      <w:szCs w:val="14"/>
                    </w:rPr>
                    <w:t>)</w:t>
                  </w:r>
                </w:p>
              </w:tc>
              <w:tc>
                <w:tcPr>
                  <w:tcW w:w="567" w:type="dxa"/>
                  <w:tcBorders>
                    <w:top w:val="single" w:sz="4" w:space="0" w:color="000000"/>
                    <w:bottom w:val="single" w:sz="4" w:space="0" w:color="000000"/>
                  </w:tcBorders>
                </w:tcPr>
                <w:p w14:paraId="414BF557" w14:textId="77777777" w:rsidR="00253CB4" w:rsidRPr="00B250F8" w:rsidRDefault="00253CB4" w:rsidP="00FB16BB">
                  <w:pPr>
                    <w:rPr>
                      <w:rFonts w:cs="Arial"/>
                      <w:sz w:val="14"/>
                      <w:szCs w:val="14"/>
                    </w:rPr>
                  </w:pPr>
                </w:p>
              </w:tc>
              <w:tc>
                <w:tcPr>
                  <w:tcW w:w="706" w:type="dxa"/>
                  <w:tcBorders>
                    <w:top w:val="single" w:sz="4" w:space="0" w:color="000000"/>
                    <w:bottom w:val="single" w:sz="4" w:space="0" w:color="000000"/>
                  </w:tcBorders>
                </w:tcPr>
                <w:p w14:paraId="1A0FEC2A" w14:textId="77777777" w:rsidR="00253CB4" w:rsidRPr="00B250F8" w:rsidRDefault="00253CB4" w:rsidP="00FB16BB">
                  <w:pPr>
                    <w:rPr>
                      <w:rFonts w:cs="Arial"/>
                      <w:sz w:val="14"/>
                      <w:szCs w:val="14"/>
                    </w:rPr>
                  </w:pPr>
                </w:p>
              </w:tc>
            </w:tr>
            <w:tr w:rsidR="00253CB4" w:rsidRPr="00B250F8" w14:paraId="2D90475D" w14:textId="77777777" w:rsidTr="00E61AEA">
              <w:trPr>
                <w:trHeight w:val="20"/>
              </w:trPr>
              <w:tc>
                <w:tcPr>
                  <w:tcW w:w="1576" w:type="dxa"/>
                  <w:tcBorders>
                    <w:top w:val="single" w:sz="4" w:space="0" w:color="000000"/>
                    <w:bottom w:val="single" w:sz="4" w:space="0" w:color="000000"/>
                    <w:right w:val="single" w:sz="4" w:space="0" w:color="000000"/>
                  </w:tcBorders>
                </w:tcPr>
                <w:p w14:paraId="1159AF20" w14:textId="77777777" w:rsidR="00253CB4" w:rsidRPr="00B250F8" w:rsidRDefault="00253CB4" w:rsidP="00726F5F">
                  <w:pPr>
                    <w:rPr>
                      <w:rFonts w:cs="Arial"/>
                      <w:sz w:val="14"/>
                      <w:szCs w:val="14"/>
                    </w:rPr>
                  </w:pPr>
                  <w:r w:rsidRPr="00B250F8">
                    <w:rPr>
                      <w:rFonts w:cs="Arial"/>
                      <w:sz w:val="14"/>
                      <w:szCs w:val="14"/>
                    </w:rPr>
                    <w:t>Chlorometan</w:t>
                  </w:r>
                </w:p>
              </w:tc>
              <w:tc>
                <w:tcPr>
                  <w:tcW w:w="1137" w:type="dxa"/>
                  <w:tcBorders>
                    <w:top w:val="single" w:sz="4" w:space="0" w:color="000000"/>
                    <w:left w:val="single" w:sz="4" w:space="0" w:color="000000"/>
                    <w:bottom w:val="single" w:sz="4" w:space="0" w:color="000000"/>
                  </w:tcBorders>
                </w:tcPr>
                <w:p w14:paraId="38A006B6" w14:textId="77777777" w:rsidR="00253CB4" w:rsidRPr="00B250F8" w:rsidRDefault="00253CB4" w:rsidP="00726F5F">
                  <w:pPr>
                    <w:ind w:left="112"/>
                    <w:rPr>
                      <w:rFonts w:cs="Arial"/>
                      <w:sz w:val="14"/>
                      <w:szCs w:val="14"/>
                    </w:rPr>
                  </w:pPr>
                  <w:r w:rsidRPr="00B250F8">
                    <w:rPr>
                      <w:rFonts w:cs="Arial"/>
                      <w:sz w:val="14"/>
                      <w:szCs w:val="14"/>
                    </w:rPr>
                    <w:t xml:space="preserve">&lt; 0,5–1 </w:t>
                  </w:r>
                </w:p>
              </w:tc>
              <w:tc>
                <w:tcPr>
                  <w:tcW w:w="567" w:type="dxa"/>
                  <w:tcBorders>
                    <w:top w:val="single" w:sz="4" w:space="0" w:color="000000"/>
                    <w:bottom w:val="single" w:sz="4" w:space="0" w:color="000000"/>
                  </w:tcBorders>
                </w:tcPr>
                <w:p w14:paraId="6E2E54C6" w14:textId="77777777" w:rsidR="00253CB4" w:rsidRPr="00B250F8" w:rsidRDefault="00253CB4" w:rsidP="00FB16BB">
                  <w:pPr>
                    <w:rPr>
                      <w:rFonts w:cs="Arial"/>
                      <w:sz w:val="14"/>
                      <w:szCs w:val="14"/>
                    </w:rPr>
                  </w:pPr>
                  <w:r w:rsidRPr="00B250F8">
                    <w:rPr>
                      <w:rFonts w:cs="Arial"/>
                      <w:sz w:val="14"/>
                      <w:szCs w:val="14"/>
                    </w:rPr>
                    <w:t>(</w:t>
                  </w:r>
                  <w:r w:rsidRPr="00B250F8">
                    <w:rPr>
                      <w:rFonts w:cs="Arial"/>
                      <w:sz w:val="14"/>
                      <w:szCs w:val="14"/>
                      <w:vertAlign w:val="superscript"/>
                    </w:rPr>
                    <w:t>9</w:t>
                  </w:r>
                  <w:r w:rsidRPr="00B250F8">
                    <w:rPr>
                      <w:rFonts w:cs="Arial"/>
                      <w:sz w:val="14"/>
                      <w:szCs w:val="14"/>
                    </w:rPr>
                    <w:t>)</w:t>
                  </w:r>
                </w:p>
              </w:tc>
              <w:tc>
                <w:tcPr>
                  <w:tcW w:w="706" w:type="dxa"/>
                  <w:tcBorders>
                    <w:top w:val="single" w:sz="4" w:space="0" w:color="000000"/>
                    <w:bottom w:val="single" w:sz="4" w:space="0" w:color="000000"/>
                  </w:tcBorders>
                  <w:vAlign w:val="center"/>
                </w:tcPr>
                <w:p w14:paraId="027715E9" w14:textId="77777777" w:rsidR="00253CB4" w:rsidRPr="00B250F8" w:rsidRDefault="00253CB4" w:rsidP="00FB16BB">
                  <w:pPr>
                    <w:rPr>
                      <w:rFonts w:cs="Arial"/>
                      <w:sz w:val="14"/>
                      <w:szCs w:val="14"/>
                    </w:rPr>
                  </w:pPr>
                  <w:r w:rsidRPr="00B250F8">
                    <w:rPr>
                      <w:rFonts w:cs="Arial"/>
                      <w:sz w:val="14"/>
                      <w:szCs w:val="14"/>
                    </w:rPr>
                    <w:t>(10)</w:t>
                  </w:r>
                </w:p>
              </w:tc>
            </w:tr>
            <w:tr w:rsidR="00253CB4" w:rsidRPr="00B250F8" w14:paraId="50C816A9" w14:textId="77777777" w:rsidTr="00E61AEA">
              <w:trPr>
                <w:trHeight w:val="20"/>
              </w:trPr>
              <w:tc>
                <w:tcPr>
                  <w:tcW w:w="1576" w:type="dxa"/>
                  <w:tcBorders>
                    <w:top w:val="single" w:sz="4" w:space="0" w:color="000000"/>
                    <w:bottom w:val="single" w:sz="4" w:space="0" w:color="000000"/>
                    <w:right w:val="single" w:sz="4" w:space="0" w:color="000000"/>
                  </w:tcBorders>
                </w:tcPr>
                <w:p w14:paraId="130E8BB7" w14:textId="77777777" w:rsidR="00253CB4" w:rsidRPr="00B250F8" w:rsidRDefault="00253CB4" w:rsidP="00726F5F">
                  <w:pPr>
                    <w:rPr>
                      <w:rFonts w:cs="Arial"/>
                      <w:sz w:val="14"/>
                      <w:szCs w:val="14"/>
                    </w:rPr>
                  </w:pPr>
                  <w:r w:rsidRPr="00B250F8">
                    <w:rPr>
                      <w:rFonts w:cs="Arial"/>
                      <w:sz w:val="14"/>
                      <w:szCs w:val="14"/>
                    </w:rPr>
                    <w:t>Dichlorometan</w:t>
                  </w:r>
                </w:p>
              </w:tc>
              <w:tc>
                <w:tcPr>
                  <w:tcW w:w="1137" w:type="dxa"/>
                  <w:tcBorders>
                    <w:top w:val="single" w:sz="4" w:space="0" w:color="000000"/>
                    <w:left w:val="single" w:sz="4" w:space="0" w:color="000000"/>
                    <w:bottom w:val="single" w:sz="4" w:space="0" w:color="000000"/>
                  </w:tcBorders>
                </w:tcPr>
                <w:p w14:paraId="30129631" w14:textId="77777777" w:rsidR="00253CB4" w:rsidRPr="00B250F8" w:rsidRDefault="00253CB4" w:rsidP="00726F5F">
                  <w:pPr>
                    <w:ind w:left="112"/>
                    <w:rPr>
                      <w:rFonts w:cs="Arial"/>
                      <w:sz w:val="14"/>
                      <w:szCs w:val="14"/>
                    </w:rPr>
                  </w:pPr>
                  <w:r w:rsidRPr="00B250F8">
                    <w:rPr>
                      <w:rFonts w:cs="Arial"/>
                      <w:sz w:val="14"/>
                      <w:szCs w:val="14"/>
                    </w:rPr>
                    <w:t>&lt; 0,5–1</w:t>
                  </w:r>
                </w:p>
              </w:tc>
              <w:tc>
                <w:tcPr>
                  <w:tcW w:w="567" w:type="dxa"/>
                  <w:tcBorders>
                    <w:top w:val="single" w:sz="4" w:space="0" w:color="000000"/>
                    <w:bottom w:val="single" w:sz="4" w:space="0" w:color="000000"/>
                  </w:tcBorders>
                </w:tcPr>
                <w:p w14:paraId="54189DCE" w14:textId="77777777" w:rsidR="00253CB4" w:rsidRPr="00B250F8" w:rsidRDefault="00253CB4" w:rsidP="00FB16BB">
                  <w:pPr>
                    <w:rPr>
                      <w:rFonts w:cs="Arial"/>
                      <w:sz w:val="14"/>
                      <w:szCs w:val="14"/>
                    </w:rPr>
                  </w:pPr>
                  <w:r w:rsidRPr="00B250F8">
                    <w:rPr>
                      <w:rFonts w:cs="Arial"/>
                      <w:sz w:val="14"/>
                      <w:szCs w:val="14"/>
                    </w:rPr>
                    <w:t>(</w:t>
                  </w:r>
                  <w:r w:rsidRPr="00B250F8">
                    <w:rPr>
                      <w:rFonts w:cs="Arial"/>
                      <w:sz w:val="14"/>
                      <w:szCs w:val="14"/>
                      <w:vertAlign w:val="superscript"/>
                    </w:rPr>
                    <w:t>9</w:t>
                  </w:r>
                  <w:r w:rsidRPr="00B250F8">
                    <w:rPr>
                      <w:rFonts w:cs="Arial"/>
                      <w:sz w:val="14"/>
                      <w:szCs w:val="14"/>
                    </w:rPr>
                    <w:t>)</w:t>
                  </w:r>
                </w:p>
              </w:tc>
              <w:tc>
                <w:tcPr>
                  <w:tcW w:w="706" w:type="dxa"/>
                  <w:tcBorders>
                    <w:top w:val="single" w:sz="4" w:space="0" w:color="000000"/>
                    <w:bottom w:val="single" w:sz="4" w:space="0" w:color="000000"/>
                  </w:tcBorders>
                  <w:vAlign w:val="center"/>
                </w:tcPr>
                <w:p w14:paraId="4F6AD707" w14:textId="77777777" w:rsidR="00253CB4" w:rsidRPr="00B250F8" w:rsidRDefault="00253CB4" w:rsidP="00FB16BB">
                  <w:pPr>
                    <w:rPr>
                      <w:rFonts w:cs="Arial"/>
                      <w:sz w:val="14"/>
                      <w:szCs w:val="14"/>
                    </w:rPr>
                  </w:pPr>
                  <w:r w:rsidRPr="00B250F8">
                    <w:rPr>
                      <w:rFonts w:cs="Arial"/>
                      <w:sz w:val="14"/>
                      <w:szCs w:val="14"/>
                    </w:rPr>
                    <w:t>(10)</w:t>
                  </w:r>
                </w:p>
              </w:tc>
            </w:tr>
            <w:tr w:rsidR="00253CB4" w:rsidRPr="00B250F8" w14:paraId="2B976E29" w14:textId="77777777" w:rsidTr="00E61AEA">
              <w:trPr>
                <w:trHeight w:val="20"/>
              </w:trPr>
              <w:tc>
                <w:tcPr>
                  <w:tcW w:w="1576" w:type="dxa"/>
                  <w:tcBorders>
                    <w:top w:val="single" w:sz="4" w:space="0" w:color="000000"/>
                    <w:bottom w:val="single" w:sz="4" w:space="0" w:color="000000"/>
                    <w:right w:val="single" w:sz="4" w:space="0" w:color="000000"/>
                  </w:tcBorders>
                </w:tcPr>
                <w:p w14:paraId="271A398C" w14:textId="77777777" w:rsidR="00253CB4" w:rsidRPr="00B250F8" w:rsidRDefault="00253CB4" w:rsidP="00FB16BB">
                  <w:pPr>
                    <w:rPr>
                      <w:rFonts w:cs="Arial"/>
                      <w:sz w:val="14"/>
                      <w:szCs w:val="14"/>
                    </w:rPr>
                  </w:pPr>
                  <w:proofErr w:type="spellStart"/>
                  <w:r w:rsidRPr="00B250F8">
                    <w:rPr>
                      <w:rFonts w:cs="Arial"/>
                      <w:sz w:val="14"/>
                      <w:szCs w:val="14"/>
                    </w:rPr>
                    <w:t>Tetrachlorometan</w:t>
                  </w:r>
                  <w:proofErr w:type="spellEnd"/>
                </w:p>
              </w:tc>
              <w:tc>
                <w:tcPr>
                  <w:tcW w:w="1137" w:type="dxa"/>
                  <w:tcBorders>
                    <w:top w:val="single" w:sz="4" w:space="0" w:color="000000"/>
                    <w:left w:val="single" w:sz="4" w:space="0" w:color="000000"/>
                    <w:bottom w:val="single" w:sz="4" w:space="0" w:color="000000"/>
                  </w:tcBorders>
                </w:tcPr>
                <w:p w14:paraId="341E75C5" w14:textId="77777777" w:rsidR="00253CB4" w:rsidRPr="00B250F8" w:rsidRDefault="00253CB4" w:rsidP="00FB16BB">
                  <w:pPr>
                    <w:ind w:left="112"/>
                    <w:rPr>
                      <w:rFonts w:cs="Arial"/>
                      <w:sz w:val="14"/>
                      <w:szCs w:val="14"/>
                    </w:rPr>
                  </w:pPr>
                  <w:r w:rsidRPr="00B250F8">
                    <w:rPr>
                      <w:rFonts w:cs="Arial"/>
                      <w:sz w:val="14"/>
                      <w:szCs w:val="14"/>
                    </w:rPr>
                    <w:t>&lt; 0,5–1</w:t>
                  </w:r>
                </w:p>
              </w:tc>
              <w:tc>
                <w:tcPr>
                  <w:tcW w:w="567" w:type="dxa"/>
                  <w:tcBorders>
                    <w:top w:val="single" w:sz="4" w:space="0" w:color="000000"/>
                    <w:bottom w:val="single" w:sz="4" w:space="0" w:color="000000"/>
                  </w:tcBorders>
                </w:tcPr>
                <w:p w14:paraId="0F98CC1A" w14:textId="77777777" w:rsidR="00253CB4" w:rsidRPr="00B250F8" w:rsidRDefault="00253CB4" w:rsidP="00FB16BB">
                  <w:pPr>
                    <w:rPr>
                      <w:rFonts w:cs="Arial"/>
                      <w:sz w:val="14"/>
                      <w:szCs w:val="14"/>
                    </w:rPr>
                  </w:pPr>
                  <w:r w:rsidRPr="00B250F8">
                    <w:rPr>
                      <w:rFonts w:cs="Arial"/>
                      <w:sz w:val="14"/>
                      <w:szCs w:val="14"/>
                    </w:rPr>
                    <w:t>(</w:t>
                  </w:r>
                  <w:r w:rsidRPr="00B250F8">
                    <w:rPr>
                      <w:rFonts w:cs="Arial"/>
                      <w:sz w:val="14"/>
                      <w:szCs w:val="14"/>
                      <w:vertAlign w:val="superscript"/>
                    </w:rPr>
                    <w:t>9</w:t>
                  </w:r>
                  <w:r w:rsidRPr="00B250F8">
                    <w:rPr>
                      <w:rFonts w:cs="Arial"/>
                      <w:sz w:val="14"/>
                      <w:szCs w:val="14"/>
                    </w:rPr>
                    <w:t>)</w:t>
                  </w:r>
                </w:p>
              </w:tc>
              <w:tc>
                <w:tcPr>
                  <w:tcW w:w="706" w:type="dxa"/>
                  <w:tcBorders>
                    <w:top w:val="single" w:sz="4" w:space="0" w:color="000000"/>
                    <w:bottom w:val="single" w:sz="4" w:space="0" w:color="000000"/>
                  </w:tcBorders>
                  <w:vAlign w:val="center"/>
                </w:tcPr>
                <w:p w14:paraId="73DACA7F" w14:textId="77777777" w:rsidR="00253CB4" w:rsidRPr="00B250F8" w:rsidRDefault="00253CB4" w:rsidP="00FB16BB">
                  <w:pPr>
                    <w:rPr>
                      <w:rFonts w:cs="Arial"/>
                      <w:sz w:val="14"/>
                      <w:szCs w:val="14"/>
                    </w:rPr>
                  </w:pPr>
                  <w:r w:rsidRPr="00B250F8">
                    <w:rPr>
                      <w:rFonts w:cs="Arial"/>
                      <w:sz w:val="14"/>
                      <w:szCs w:val="14"/>
                    </w:rPr>
                    <w:t>(10)</w:t>
                  </w:r>
                </w:p>
              </w:tc>
            </w:tr>
            <w:tr w:rsidR="00253CB4" w:rsidRPr="00B250F8" w14:paraId="1EF1224C" w14:textId="77777777" w:rsidTr="00E61AEA">
              <w:trPr>
                <w:trHeight w:val="20"/>
              </w:trPr>
              <w:tc>
                <w:tcPr>
                  <w:tcW w:w="1576" w:type="dxa"/>
                  <w:tcBorders>
                    <w:top w:val="single" w:sz="4" w:space="0" w:color="000000"/>
                    <w:bottom w:val="single" w:sz="4" w:space="0" w:color="000000"/>
                    <w:right w:val="single" w:sz="4" w:space="0" w:color="000000"/>
                  </w:tcBorders>
                </w:tcPr>
                <w:p w14:paraId="6B69F6D4" w14:textId="77777777" w:rsidR="00253CB4" w:rsidRPr="00B250F8" w:rsidRDefault="00253CB4" w:rsidP="00FB16BB">
                  <w:pPr>
                    <w:rPr>
                      <w:rFonts w:cs="Arial"/>
                      <w:sz w:val="14"/>
                      <w:szCs w:val="14"/>
                    </w:rPr>
                  </w:pPr>
                  <w:r w:rsidRPr="00B250F8">
                    <w:rPr>
                      <w:rFonts w:cs="Arial"/>
                      <w:sz w:val="14"/>
                      <w:szCs w:val="14"/>
                    </w:rPr>
                    <w:t>Toluen</w:t>
                  </w:r>
                </w:p>
              </w:tc>
              <w:tc>
                <w:tcPr>
                  <w:tcW w:w="1137" w:type="dxa"/>
                  <w:tcBorders>
                    <w:top w:val="single" w:sz="4" w:space="0" w:color="000000"/>
                    <w:left w:val="single" w:sz="4" w:space="0" w:color="000000"/>
                    <w:bottom w:val="single" w:sz="4" w:space="0" w:color="000000"/>
                  </w:tcBorders>
                </w:tcPr>
                <w:p w14:paraId="5B2F1E59" w14:textId="77777777" w:rsidR="00253CB4" w:rsidRPr="00B250F8" w:rsidRDefault="00253CB4" w:rsidP="00FB16BB">
                  <w:pPr>
                    <w:ind w:left="112"/>
                    <w:rPr>
                      <w:rFonts w:cs="Arial"/>
                      <w:sz w:val="14"/>
                      <w:szCs w:val="14"/>
                    </w:rPr>
                  </w:pPr>
                  <w:r w:rsidRPr="00B250F8">
                    <w:rPr>
                      <w:rFonts w:cs="Arial"/>
                      <w:sz w:val="14"/>
                      <w:szCs w:val="14"/>
                    </w:rPr>
                    <w:t>&lt; 0,5–1</w:t>
                  </w:r>
                </w:p>
              </w:tc>
              <w:tc>
                <w:tcPr>
                  <w:tcW w:w="567" w:type="dxa"/>
                  <w:tcBorders>
                    <w:top w:val="single" w:sz="4" w:space="0" w:color="000000"/>
                    <w:bottom w:val="single" w:sz="4" w:space="0" w:color="000000"/>
                  </w:tcBorders>
                </w:tcPr>
                <w:p w14:paraId="39AC1593" w14:textId="77777777" w:rsidR="00253CB4" w:rsidRPr="00B250F8" w:rsidRDefault="00253CB4" w:rsidP="00FB16BB">
                  <w:pPr>
                    <w:rPr>
                      <w:rFonts w:cs="Arial"/>
                      <w:sz w:val="14"/>
                      <w:szCs w:val="14"/>
                    </w:rPr>
                  </w:pPr>
                  <w:r w:rsidRPr="00B250F8">
                    <w:rPr>
                      <w:rFonts w:cs="Arial"/>
                      <w:sz w:val="14"/>
                      <w:szCs w:val="14"/>
                    </w:rPr>
                    <w:t>(</w:t>
                  </w:r>
                  <w:r w:rsidRPr="00B250F8">
                    <w:rPr>
                      <w:rFonts w:cs="Arial"/>
                      <w:sz w:val="14"/>
                      <w:szCs w:val="14"/>
                      <w:vertAlign w:val="superscript"/>
                    </w:rPr>
                    <w:t>9</w:t>
                  </w:r>
                  <w:r w:rsidRPr="00B250F8">
                    <w:rPr>
                      <w:rFonts w:cs="Arial"/>
                      <w:sz w:val="14"/>
                      <w:szCs w:val="14"/>
                    </w:rPr>
                    <w:t>)</w:t>
                  </w:r>
                </w:p>
              </w:tc>
              <w:tc>
                <w:tcPr>
                  <w:tcW w:w="706" w:type="dxa"/>
                  <w:tcBorders>
                    <w:top w:val="single" w:sz="4" w:space="0" w:color="000000"/>
                    <w:bottom w:val="single" w:sz="4" w:space="0" w:color="000000"/>
                  </w:tcBorders>
                  <w:vAlign w:val="center"/>
                </w:tcPr>
                <w:p w14:paraId="19C468B2" w14:textId="77777777" w:rsidR="00253CB4" w:rsidRPr="00B250F8" w:rsidRDefault="00253CB4" w:rsidP="00FB16BB">
                  <w:pPr>
                    <w:rPr>
                      <w:rFonts w:cs="Arial"/>
                      <w:sz w:val="14"/>
                      <w:szCs w:val="14"/>
                    </w:rPr>
                  </w:pPr>
                  <w:r w:rsidRPr="00B250F8">
                    <w:rPr>
                      <w:rFonts w:cs="Arial"/>
                      <w:sz w:val="14"/>
                      <w:szCs w:val="14"/>
                    </w:rPr>
                    <w:t>(11)</w:t>
                  </w:r>
                </w:p>
              </w:tc>
            </w:tr>
            <w:tr w:rsidR="00253CB4" w:rsidRPr="00B250F8" w14:paraId="79682BA1" w14:textId="77777777" w:rsidTr="00E61AEA">
              <w:trPr>
                <w:trHeight w:val="20"/>
              </w:trPr>
              <w:tc>
                <w:tcPr>
                  <w:tcW w:w="1576" w:type="dxa"/>
                  <w:tcBorders>
                    <w:top w:val="single" w:sz="4" w:space="0" w:color="000000"/>
                    <w:bottom w:val="single" w:sz="4" w:space="0" w:color="000000"/>
                    <w:right w:val="single" w:sz="4" w:space="0" w:color="000000"/>
                  </w:tcBorders>
                </w:tcPr>
                <w:p w14:paraId="23BD88D7" w14:textId="77777777" w:rsidR="00253CB4" w:rsidRPr="00B250F8" w:rsidRDefault="00253CB4" w:rsidP="00FB16BB">
                  <w:pPr>
                    <w:rPr>
                      <w:rFonts w:cs="Arial"/>
                      <w:sz w:val="14"/>
                      <w:szCs w:val="14"/>
                    </w:rPr>
                  </w:pPr>
                  <w:proofErr w:type="spellStart"/>
                  <w:r w:rsidRPr="00B250F8">
                    <w:rPr>
                      <w:rFonts w:cs="Arial"/>
                      <w:sz w:val="14"/>
                      <w:szCs w:val="14"/>
                    </w:rPr>
                    <w:lastRenderedPageBreak/>
                    <w:t>Trichlorometan</w:t>
                  </w:r>
                  <w:proofErr w:type="spellEnd"/>
                </w:p>
              </w:tc>
              <w:tc>
                <w:tcPr>
                  <w:tcW w:w="1137" w:type="dxa"/>
                  <w:tcBorders>
                    <w:top w:val="single" w:sz="4" w:space="0" w:color="000000"/>
                    <w:left w:val="single" w:sz="4" w:space="0" w:color="000000"/>
                    <w:bottom w:val="single" w:sz="4" w:space="0" w:color="000000"/>
                  </w:tcBorders>
                </w:tcPr>
                <w:p w14:paraId="393761AB" w14:textId="77777777" w:rsidR="00253CB4" w:rsidRPr="00B250F8" w:rsidRDefault="00253CB4" w:rsidP="00FB16BB">
                  <w:pPr>
                    <w:ind w:left="112"/>
                    <w:rPr>
                      <w:rFonts w:cs="Arial"/>
                      <w:sz w:val="14"/>
                      <w:szCs w:val="14"/>
                    </w:rPr>
                  </w:pPr>
                  <w:r w:rsidRPr="00B250F8">
                    <w:rPr>
                      <w:rFonts w:cs="Arial"/>
                      <w:sz w:val="14"/>
                      <w:szCs w:val="14"/>
                    </w:rPr>
                    <w:t>&lt; 0,5–1</w:t>
                  </w:r>
                </w:p>
              </w:tc>
              <w:tc>
                <w:tcPr>
                  <w:tcW w:w="567" w:type="dxa"/>
                  <w:tcBorders>
                    <w:top w:val="single" w:sz="4" w:space="0" w:color="000000"/>
                    <w:bottom w:val="single" w:sz="4" w:space="0" w:color="000000"/>
                  </w:tcBorders>
                </w:tcPr>
                <w:p w14:paraId="1CAAB47D" w14:textId="77777777" w:rsidR="00253CB4" w:rsidRPr="00B250F8" w:rsidRDefault="00253CB4" w:rsidP="00FB16BB">
                  <w:pPr>
                    <w:rPr>
                      <w:rFonts w:cs="Arial"/>
                      <w:sz w:val="14"/>
                      <w:szCs w:val="14"/>
                    </w:rPr>
                  </w:pPr>
                  <w:r w:rsidRPr="00B250F8">
                    <w:rPr>
                      <w:rFonts w:cs="Arial"/>
                      <w:sz w:val="14"/>
                      <w:szCs w:val="14"/>
                    </w:rPr>
                    <w:t>(</w:t>
                  </w:r>
                  <w:r w:rsidRPr="00B250F8">
                    <w:rPr>
                      <w:rFonts w:cs="Arial"/>
                      <w:sz w:val="14"/>
                      <w:szCs w:val="14"/>
                      <w:vertAlign w:val="superscript"/>
                    </w:rPr>
                    <w:t>9</w:t>
                  </w:r>
                  <w:r w:rsidRPr="00B250F8">
                    <w:rPr>
                      <w:rFonts w:cs="Arial"/>
                      <w:sz w:val="14"/>
                      <w:szCs w:val="14"/>
                    </w:rPr>
                    <w:t>)</w:t>
                  </w:r>
                </w:p>
              </w:tc>
              <w:tc>
                <w:tcPr>
                  <w:tcW w:w="706" w:type="dxa"/>
                  <w:tcBorders>
                    <w:top w:val="single" w:sz="4" w:space="0" w:color="000000"/>
                    <w:bottom w:val="single" w:sz="4" w:space="0" w:color="000000"/>
                  </w:tcBorders>
                  <w:vAlign w:val="center"/>
                </w:tcPr>
                <w:p w14:paraId="5BDAF14E" w14:textId="77777777" w:rsidR="00253CB4" w:rsidRPr="00B250F8" w:rsidRDefault="00253CB4" w:rsidP="00FB16BB">
                  <w:pPr>
                    <w:rPr>
                      <w:rFonts w:cs="Arial"/>
                      <w:sz w:val="14"/>
                      <w:szCs w:val="14"/>
                    </w:rPr>
                  </w:pPr>
                  <w:r w:rsidRPr="00B250F8">
                    <w:rPr>
                      <w:rFonts w:cs="Arial"/>
                      <w:sz w:val="14"/>
                      <w:szCs w:val="14"/>
                    </w:rPr>
                    <w:t>(10)</w:t>
                  </w:r>
                </w:p>
              </w:tc>
            </w:tr>
          </w:tbl>
          <w:p w14:paraId="2C5EA7B7" w14:textId="77777777" w:rsidR="00253CB4" w:rsidRPr="00B250F8" w:rsidRDefault="00253CB4" w:rsidP="00FB16BB">
            <w:pPr>
              <w:spacing w:after="4" w:line="230" w:lineRule="auto"/>
              <w:ind w:left="227" w:right="13"/>
              <w:rPr>
                <w:sz w:val="14"/>
                <w:szCs w:val="14"/>
              </w:rPr>
            </w:pPr>
          </w:p>
          <w:p w14:paraId="4654E46F"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41CC3EB5"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TVOC wyraża się w mg C/Nm3.</w:t>
            </w:r>
          </w:p>
          <w:p w14:paraId="538E6B10"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W przypadku produkcji polimerów BAT-AEL może nie mieć zastosowania do emisji z wykańczania (np. wytłaczania, suszenia, mieszania) oraz ze składowania polimerów.</w:t>
            </w:r>
          </w:p>
          <w:p w14:paraId="19AE1F54"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BAT-AEL nie ma zastosowania do niewielkich emisji (tj. gdy przepływ masowy TVOC wynosi poniżej np. 100 g C/h), jeżeli w strumieniu gazów odlotowych nie zidentyfikowano żadnych substancji CMR jako istotnych na podstawie wykazu, o którym mowa w BAT 2.</w:t>
            </w:r>
          </w:p>
          <w:p w14:paraId="47F49D2D"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Górna granica zakresu BAT-AEL może być wyższa i wynosić do 30 mg/Nm3 w przypadku stosowania technik odzyskiwania materiałów (np. rozpuszczalników, zob. BAT 9), jeżeli spełnione są oba następujące warunki:</w:t>
            </w:r>
          </w:p>
          <w:p w14:paraId="0E3EA204" w14:textId="77777777" w:rsidR="00253CB4" w:rsidRPr="00B250F8" w:rsidRDefault="00253CB4" w:rsidP="00FB16BB">
            <w:pPr>
              <w:spacing w:after="4" w:line="230" w:lineRule="auto"/>
              <w:ind w:left="57" w:right="13"/>
              <w:rPr>
                <w:sz w:val="14"/>
                <w:szCs w:val="14"/>
              </w:rPr>
            </w:pPr>
            <w:r w:rsidRPr="00B250F8">
              <w:rPr>
                <w:sz w:val="14"/>
                <w:szCs w:val="14"/>
              </w:rPr>
              <w:t>— obecność substancji sklasyfikowanych jako substancje CMR kategorii 1 A/1B lub 2 określa się jako nieistotną (zob. BAT 2);</w:t>
            </w:r>
          </w:p>
          <w:p w14:paraId="13DA1EB1" w14:textId="77777777" w:rsidR="00253CB4" w:rsidRPr="00B250F8" w:rsidRDefault="00253CB4" w:rsidP="00FB16BB">
            <w:pPr>
              <w:spacing w:after="4" w:line="230" w:lineRule="auto"/>
              <w:ind w:left="57" w:right="13"/>
              <w:rPr>
                <w:sz w:val="14"/>
                <w:szCs w:val="14"/>
              </w:rPr>
            </w:pPr>
            <w:r w:rsidRPr="00B250F8">
              <w:rPr>
                <w:sz w:val="14"/>
                <w:szCs w:val="14"/>
              </w:rPr>
              <w:t>— efektywność redukcji emisji TVOC przez układ oczyszczania gazów odlotowych wynosi ≥ 95 %.</w:t>
            </w:r>
          </w:p>
          <w:p w14:paraId="31D8185C"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BAT-AEL nie ma zastosowania do niewielkich emisji (tj. gdy przepływ masowy sumy LZO sklasyfikowanych jako substancje CMR kategorii 1 A lub 1B wynosi poniżej np. 1 g/h).</w:t>
            </w:r>
          </w:p>
          <w:p w14:paraId="4A2B53C5"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BAT-AEL nie ma zastosowania do niewielkich emisji (tj. gdy przepływ masowy sumy LZO sklasyfikowanych jako substancje CMR kategorii 2 wynosi poniżej np. 50 g/h).</w:t>
            </w:r>
          </w:p>
          <w:p w14:paraId="7B3977F1"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BAT-AEL nie ma zastosowania do niewielkich emisji (tj. gdy przepływ masowy danej substancji wynosi poniżej np. 1 g/h).</w:t>
            </w:r>
          </w:p>
          <w:p w14:paraId="66BB4E69"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BAT-AEL nie ma zastosowania do niewielkich emisji (tj. gdy przepływ masowy danej substancji wynosi poniżej np. 50 g/h).</w:t>
            </w:r>
          </w:p>
          <w:p w14:paraId="3ABC07B5"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Górna granica zakresu BAT-AEL może być wyższa i wynosić do 15 mg/Nm3 w przypadku stosowania technik odzyskiwania materiałów (np. rozpuszczalników, zob. BAT 9), jeżeli efektywność redukcji emisji z układu oczyszczania gazów odlotowych wynosi ≥ 95 %.</w:t>
            </w:r>
          </w:p>
          <w:p w14:paraId="5A80845E" w14:textId="77777777" w:rsidR="00253CB4" w:rsidRPr="00B250F8" w:rsidRDefault="00253CB4" w:rsidP="00FB16BB">
            <w:pPr>
              <w:numPr>
                <w:ilvl w:val="0"/>
                <w:numId w:val="14"/>
              </w:numPr>
              <w:suppressAutoHyphens/>
              <w:spacing w:after="4" w:line="230" w:lineRule="auto"/>
              <w:ind w:left="57" w:right="13"/>
              <w:rPr>
                <w:sz w:val="14"/>
                <w:szCs w:val="14"/>
              </w:rPr>
            </w:pPr>
            <w:r w:rsidRPr="00B250F8">
              <w:rPr>
                <w:sz w:val="14"/>
                <w:szCs w:val="14"/>
              </w:rPr>
              <w:t>Górna granica zakresu BAT-AEL może być wyższa i wynosić do 20 mg/Nm3 w przypadku stosowania technik odzyskiwania toluenu (zob. BAT 9), jeżeli efektywność redukcji emisji z układu oczyszczania gazów odlotowych wynosi ≥ 95 %.</w:t>
            </w:r>
          </w:p>
        </w:tc>
        <w:tc>
          <w:tcPr>
            <w:tcW w:w="4257" w:type="dxa"/>
            <w:tcBorders>
              <w:top w:val="single" w:sz="4" w:space="0" w:color="000000"/>
              <w:left w:val="single" w:sz="4" w:space="0" w:color="000000"/>
              <w:bottom w:val="single" w:sz="4" w:space="0" w:color="000000"/>
              <w:right w:val="single" w:sz="12" w:space="0" w:color="000000"/>
            </w:tcBorders>
          </w:tcPr>
          <w:p w14:paraId="0F62ED48" w14:textId="77777777" w:rsidR="00253CB4" w:rsidRPr="00B250F8" w:rsidRDefault="00253CB4" w:rsidP="00FB16BB">
            <w:pPr>
              <w:pStyle w:val="tabela2"/>
              <w:keepNext w:val="0"/>
              <w:keepLines w:val="0"/>
            </w:pPr>
            <w:r w:rsidRPr="00B250F8">
              <w:rPr>
                <w:rFonts w:cs="Arial"/>
              </w:rPr>
              <w:lastRenderedPageBreak/>
              <w:t xml:space="preserve">Zakład wykorzystuje technikę kondensacji oraz utleniania termicznego. </w:t>
            </w:r>
            <w:proofErr w:type="spellStart"/>
            <w:r w:rsidRPr="00B250F8">
              <w:rPr>
                <w:rFonts w:cs="Arial"/>
              </w:rPr>
              <w:t>Odgazy</w:t>
            </w:r>
            <w:proofErr w:type="spellEnd"/>
            <w:r w:rsidRPr="00B250F8">
              <w:rPr>
                <w:rFonts w:cs="Arial"/>
              </w:rPr>
              <w:t xml:space="preserve"> trafiają na aktywnie chłodzony wymiennik gdzie wykraplane są cięższe frakcje, a dopiero potem kierowane są do spalenia.</w:t>
            </w:r>
          </w:p>
          <w:p w14:paraId="61A9A1F5" w14:textId="2AF01947" w:rsidR="00253CB4" w:rsidRPr="00B250F8" w:rsidRDefault="00253CB4" w:rsidP="00820364">
            <w:pPr>
              <w:spacing w:before="240" w:after="4" w:line="230" w:lineRule="auto"/>
              <w:ind w:left="57" w:right="11"/>
              <w:rPr>
                <w:rFonts w:ascii="Arial" w:hAnsi="Arial" w:cs="Arial"/>
                <w:bCs/>
                <w:sz w:val="18"/>
                <w:szCs w:val="18"/>
              </w:rPr>
            </w:pPr>
            <w:r w:rsidRPr="00B250F8">
              <w:rPr>
                <w:rFonts w:ascii="Arial" w:hAnsi="Arial" w:cs="Arial"/>
                <w:bCs/>
                <w:sz w:val="18"/>
                <w:szCs w:val="18"/>
              </w:rPr>
              <w:t>Nie określa się poziomu emisji powiązanej z</w:t>
            </w:r>
            <w:r w:rsidR="00E61AEA" w:rsidRPr="00B250F8">
              <w:rPr>
                <w:rFonts w:ascii="Arial" w:hAnsi="Arial" w:cs="Arial"/>
                <w:bCs/>
                <w:sz w:val="18"/>
                <w:szCs w:val="18"/>
              </w:rPr>
              <w:t> </w:t>
            </w:r>
            <w:r w:rsidRPr="00B250F8">
              <w:rPr>
                <w:rFonts w:ascii="Arial" w:hAnsi="Arial" w:cs="Arial"/>
                <w:bCs/>
                <w:sz w:val="18"/>
                <w:szCs w:val="18"/>
              </w:rPr>
              <w:t>najlepszymi dostępnymi technikami (BAT-AEL) w</w:t>
            </w:r>
            <w:r w:rsidR="00E61AEA" w:rsidRPr="00B250F8">
              <w:rPr>
                <w:rFonts w:ascii="Arial" w:hAnsi="Arial" w:cs="Arial"/>
                <w:bCs/>
                <w:sz w:val="18"/>
                <w:szCs w:val="18"/>
              </w:rPr>
              <w:t> </w:t>
            </w:r>
            <w:r w:rsidRPr="00B250F8">
              <w:rPr>
                <w:rFonts w:ascii="Arial" w:hAnsi="Arial" w:cs="Arial"/>
                <w:bCs/>
                <w:sz w:val="18"/>
                <w:szCs w:val="18"/>
              </w:rPr>
              <w:t xml:space="preserve">odniesieniu do emisji zorganizowanych związków organicznych do powietrza ponieważ przepływ masowy TVOC </w:t>
            </w:r>
            <w:r w:rsidRPr="00B250F8">
              <w:rPr>
                <w:rFonts w:ascii="Arial" w:hAnsi="Arial" w:cs="Arial"/>
                <w:sz w:val="18"/>
                <w:szCs w:val="18"/>
              </w:rPr>
              <w:t xml:space="preserve">BAT-AEL </w:t>
            </w:r>
            <w:r w:rsidRPr="00B250F8">
              <w:rPr>
                <w:rFonts w:ascii="Arial" w:hAnsi="Arial" w:cs="Arial"/>
                <w:bCs/>
                <w:sz w:val="18"/>
                <w:szCs w:val="18"/>
              </w:rPr>
              <w:t>nie ma zastosowania do niewielkich emisji poniżej np. 100 g C/h oraz w</w:t>
            </w:r>
            <w:r w:rsidR="002D2787" w:rsidRPr="00B250F8">
              <w:rPr>
                <w:rFonts w:ascii="Arial" w:hAnsi="Arial" w:cs="Arial"/>
                <w:bCs/>
                <w:sz w:val="18"/>
                <w:szCs w:val="18"/>
              </w:rPr>
              <w:t> </w:t>
            </w:r>
            <w:r w:rsidRPr="00B250F8">
              <w:rPr>
                <w:rFonts w:ascii="Arial" w:hAnsi="Arial" w:cs="Arial"/>
                <w:bCs/>
                <w:sz w:val="18"/>
                <w:szCs w:val="18"/>
              </w:rPr>
              <w:t>strumieniu gazów odlotowych nie zidentyfikowano żadnych substancji CMR jako istotnych na podstawie wykazu, o którym mowa w BAT 2.</w:t>
            </w:r>
          </w:p>
          <w:p w14:paraId="65D38D01" w14:textId="77777777" w:rsidR="00253CB4" w:rsidRPr="00B250F8" w:rsidRDefault="00253CB4" w:rsidP="00FB16BB">
            <w:pPr>
              <w:pStyle w:val="tabela2"/>
              <w:keepNext w:val="0"/>
              <w:keepLines w:val="0"/>
              <w:widowControl w:val="0"/>
            </w:pPr>
            <w:r w:rsidRPr="00B250F8">
              <w:rPr>
                <w:b/>
              </w:rPr>
              <w:t>BAT 11 jest spełniony.</w:t>
            </w:r>
          </w:p>
        </w:tc>
      </w:tr>
      <w:tr w:rsidR="00253CB4" w:rsidRPr="00B250F8" w14:paraId="11DAA3B3"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3236EF1B" w14:textId="77777777" w:rsidR="00253CB4" w:rsidRPr="00B250F8" w:rsidRDefault="00253CB4" w:rsidP="00FB16BB">
            <w:pPr>
              <w:pStyle w:val="tabela2"/>
              <w:keepNext w:val="0"/>
              <w:keepLines w:val="0"/>
              <w:widowControl w:val="0"/>
              <w:rPr>
                <w:b/>
                <w:bCs/>
              </w:rPr>
            </w:pPr>
            <w:r w:rsidRPr="00B250F8">
              <w:rPr>
                <w:b/>
                <w:bCs/>
              </w:rPr>
              <w:lastRenderedPageBreak/>
              <w:t>BAT 12</w:t>
            </w:r>
          </w:p>
        </w:tc>
        <w:tc>
          <w:tcPr>
            <w:tcW w:w="4239" w:type="dxa"/>
            <w:tcBorders>
              <w:top w:val="single" w:sz="4" w:space="0" w:color="000000"/>
              <w:left w:val="single" w:sz="4" w:space="0" w:color="000000"/>
              <w:bottom w:val="single" w:sz="4" w:space="0" w:color="000000"/>
              <w:right w:val="single" w:sz="4" w:space="0" w:color="000000"/>
            </w:tcBorders>
          </w:tcPr>
          <w:p w14:paraId="007FB6B4" w14:textId="77777777" w:rsidR="00253CB4" w:rsidRPr="00B250F8" w:rsidRDefault="00253CB4" w:rsidP="00FB16BB">
            <w:pPr>
              <w:pStyle w:val="tabela2"/>
              <w:keepNext w:val="0"/>
              <w:keepLines w:val="0"/>
              <w:widowControl w:val="0"/>
              <w:spacing w:before="0" w:after="0"/>
            </w:pPr>
            <w:r w:rsidRPr="00B250F8">
              <w:t>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tbl>
            <w:tblPr>
              <w:tblW w:w="4126" w:type="dxa"/>
              <w:tblLayout w:type="fixed"/>
              <w:tblLook w:val="01E0" w:firstRow="1" w:lastRow="1" w:firstColumn="1" w:lastColumn="1" w:noHBand="0" w:noVBand="0"/>
            </w:tblPr>
            <w:tblGrid>
              <w:gridCol w:w="440"/>
              <w:gridCol w:w="1418"/>
              <w:gridCol w:w="1134"/>
              <w:gridCol w:w="1134"/>
            </w:tblGrid>
            <w:tr w:rsidR="00253CB4" w:rsidRPr="00B250F8" w14:paraId="3906C4D7" w14:textId="77777777" w:rsidTr="00E45CBA">
              <w:tc>
                <w:tcPr>
                  <w:tcW w:w="1858" w:type="dxa"/>
                  <w:gridSpan w:val="2"/>
                  <w:tcBorders>
                    <w:top w:val="single" w:sz="4" w:space="0" w:color="000000"/>
                    <w:left w:val="single" w:sz="4" w:space="0" w:color="000000"/>
                    <w:bottom w:val="single" w:sz="4" w:space="0" w:color="000000"/>
                    <w:right w:val="single" w:sz="4" w:space="0" w:color="000000"/>
                  </w:tcBorders>
                </w:tcPr>
                <w:p w14:paraId="3E90CD57"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Technika</w:t>
                  </w:r>
                </w:p>
              </w:tc>
              <w:tc>
                <w:tcPr>
                  <w:tcW w:w="1134" w:type="dxa"/>
                  <w:tcBorders>
                    <w:top w:val="single" w:sz="4" w:space="0" w:color="000000"/>
                    <w:left w:val="single" w:sz="4" w:space="0" w:color="000000"/>
                    <w:bottom w:val="single" w:sz="4" w:space="0" w:color="000000"/>
                    <w:right w:val="single" w:sz="4" w:space="0" w:color="000000"/>
                  </w:tcBorders>
                </w:tcPr>
                <w:p w14:paraId="5422540E"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Opis</w:t>
                  </w:r>
                </w:p>
              </w:tc>
              <w:tc>
                <w:tcPr>
                  <w:tcW w:w="1134" w:type="dxa"/>
                  <w:tcBorders>
                    <w:top w:val="single" w:sz="4" w:space="0" w:color="000000"/>
                    <w:left w:val="single" w:sz="4" w:space="0" w:color="000000"/>
                    <w:bottom w:val="single" w:sz="4" w:space="0" w:color="000000"/>
                    <w:right w:val="single" w:sz="4" w:space="0" w:color="000000"/>
                  </w:tcBorders>
                </w:tcPr>
                <w:p w14:paraId="43FF6D09"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Stosowanie</w:t>
                  </w:r>
                </w:p>
              </w:tc>
            </w:tr>
            <w:tr w:rsidR="00253CB4" w:rsidRPr="00B250F8" w14:paraId="2D115B77" w14:textId="77777777" w:rsidTr="00E45CBA">
              <w:tc>
                <w:tcPr>
                  <w:tcW w:w="4126" w:type="dxa"/>
                  <w:gridSpan w:val="4"/>
                  <w:tcBorders>
                    <w:top w:val="single" w:sz="4" w:space="0" w:color="000000"/>
                    <w:left w:val="single" w:sz="4" w:space="0" w:color="000000"/>
                    <w:bottom w:val="single" w:sz="4" w:space="0" w:color="000000"/>
                    <w:right w:val="single" w:sz="4" w:space="0" w:color="000000"/>
                  </w:tcBorders>
                </w:tcPr>
                <w:p w14:paraId="53BA4C63"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i/>
                      <w:iCs/>
                      <w:sz w:val="16"/>
                      <w:szCs w:val="16"/>
                    </w:rPr>
                    <w:t>Specjalne techniki ukierunkowane na ograniczenie emisji PCDD/F</w:t>
                  </w:r>
                </w:p>
              </w:tc>
            </w:tr>
            <w:tr w:rsidR="00253CB4" w:rsidRPr="00B250F8" w14:paraId="398B0A2A" w14:textId="77777777" w:rsidTr="00E45CBA">
              <w:tc>
                <w:tcPr>
                  <w:tcW w:w="440" w:type="dxa"/>
                  <w:tcBorders>
                    <w:top w:val="single" w:sz="4" w:space="0" w:color="000000"/>
                    <w:left w:val="single" w:sz="4" w:space="0" w:color="000000"/>
                    <w:bottom w:val="single" w:sz="4" w:space="0" w:color="000000"/>
                    <w:right w:val="single" w:sz="4" w:space="0" w:color="000000"/>
                  </w:tcBorders>
                </w:tcPr>
                <w:p w14:paraId="0DEEB47B"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sz w:val="16"/>
                      <w:szCs w:val="16"/>
                    </w:rPr>
                    <w:t>a)</w:t>
                  </w:r>
                </w:p>
              </w:tc>
              <w:tc>
                <w:tcPr>
                  <w:tcW w:w="1418" w:type="dxa"/>
                  <w:tcBorders>
                    <w:top w:val="single" w:sz="4" w:space="0" w:color="000000"/>
                    <w:left w:val="single" w:sz="4" w:space="0" w:color="000000"/>
                    <w:bottom w:val="single" w:sz="4" w:space="0" w:color="000000"/>
                    <w:right w:val="single" w:sz="4" w:space="0" w:color="000000"/>
                  </w:tcBorders>
                </w:tcPr>
                <w:p w14:paraId="198E9AC4"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Zoptymalizowane utlenianie katalityczne lub termiczne</w:t>
                  </w:r>
                </w:p>
              </w:tc>
              <w:tc>
                <w:tcPr>
                  <w:tcW w:w="1134" w:type="dxa"/>
                  <w:tcBorders>
                    <w:top w:val="single" w:sz="4" w:space="0" w:color="000000"/>
                    <w:left w:val="single" w:sz="4" w:space="0" w:color="000000"/>
                    <w:bottom w:val="single" w:sz="4" w:space="0" w:color="000000"/>
                    <w:right w:val="single" w:sz="4" w:space="0" w:color="000000"/>
                  </w:tcBorders>
                  <w:vAlign w:val="center"/>
                </w:tcPr>
                <w:p w14:paraId="0ED42101"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Zob. sekcja 1.4.1.</w:t>
                  </w:r>
                </w:p>
              </w:tc>
              <w:tc>
                <w:tcPr>
                  <w:tcW w:w="1134" w:type="dxa"/>
                  <w:tcBorders>
                    <w:top w:val="single" w:sz="4" w:space="0" w:color="000000"/>
                    <w:left w:val="single" w:sz="4" w:space="0" w:color="000000"/>
                    <w:bottom w:val="single" w:sz="4" w:space="0" w:color="000000"/>
                    <w:right w:val="single" w:sz="4" w:space="0" w:color="000000"/>
                  </w:tcBorders>
                  <w:vAlign w:val="center"/>
                </w:tcPr>
                <w:p w14:paraId="7B02E7FF"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Zastosowanie ogólne</w:t>
                  </w:r>
                </w:p>
              </w:tc>
            </w:tr>
            <w:tr w:rsidR="00253CB4" w:rsidRPr="00B250F8" w14:paraId="0F8C6DFC" w14:textId="77777777" w:rsidTr="00E45CBA">
              <w:tc>
                <w:tcPr>
                  <w:tcW w:w="440" w:type="dxa"/>
                  <w:tcBorders>
                    <w:top w:val="single" w:sz="4" w:space="0" w:color="000000"/>
                    <w:left w:val="single" w:sz="4" w:space="0" w:color="000000"/>
                    <w:bottom w:val="single" w:sz="4" w:space="0" w:color="000000"/>
                    <w:right w:val="single" w:sz="4" w:space="0" w:color="000000"/>
                  </w:tcBorders>
                </w:tcPr>
                <w:p w14:paraId="2611AFB9"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sz w:val="16"/>
                      <w:szCs w:val="16"/>
                    </w:rPr>
                    <w:t>b)</w:t>
                  </w:r>
                </w:p>
              </w:tc>
              <w:tc>
                <w:tcPr>
                  <w:tcW w:w="1418" w:type="dxa"/>
                  <w:tcBorders>
                    <w:top w:val="single" w:sz="4" w:space="0" w:color="000000"/>
                    <w:left w:val="single" w:sz="4" w:space="0" w:color="000000"/>
                    <w:bottom w:val="single" w:sz="4" w:space="0" w:color="000000"/>
                    <w:right w:val="single" w:sz="4" w:space="0" w:color="000000"/>
                  </w:tcBorders>
                  <w:vAlign w:val="center"/>
                </w:tcPr>
                <w:p w14:paraId="0F8F041B"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Szybkie chłodzenie gazów odlotowych</w:t>
                  </w:r>
                </w:p>
              </w:tc>
              <w:tc>
                <w:tcPr>
                  <w:tcW w:w="1134" w:type="dxa"/>
                  <w:tcBorders>
                    <w:top w:val="single" w:sz="4" w:space="0" w:color="000000"/>
                    <w:left w:val="single" w:sz="4" w:space="0" w:color="000000"/>
                    <w:bottom w:val="single" w:sz="4" w:space="0" w:color="000000"/>
                    <w:right w:val="single" w:sz="4" w:space="0" w:color="000000"/>
                  </w:tcBorders>
                </w:tcPr>
                <w:p w14:paraId="7C9D469D" w14:textId="77777777" w:rsidR="00253CB4" w:rsidRPr="00B250F8" w:rsidRDefault="00253CB4" w:rsidP="00FB16BB">
                  <w:pPr>
                    <w:spacing w:line="259" w:lineRule="auto"/>
                    <w:ind w:left="17"/>
                    <w:rPr>
                      <w:sz w:val="16"/>
                      <w:szCs w:val="16"/>
                    </w:rPr>
                  </w:pPr>
                  <w:r w:rsidRPr="00B250F8">
                    <w:rPr>
                      <w:sz w:val="16"/>
                      <w:szCs w:val="16"/>
                    </w:rPr>
                    <w:t>Szybkie chłodzenie gazów odlotowych z temperatury powyżej 400 °C do temperatury poniżej 250 °C w celu uniknięcia ponownej syntezy PCDD/F.</w:t>
                  </w:r>
                </w:p>
              </w:tc>
              <w:tc>
                <w:tcPr>
                  <w:tcW w:w="1134" w:type="dxa"/>
                  <w:tcBorders>
                    <w:top w:val="single" w:sz="4" w:space="0" w:color="000000"/>
                    <w:left w:val="single" w:sz="4" w:space="0" w:color="000000"/>
                    <w:bottom w:val="single" w:sz="4" w:space="0" w:color="000000"/>
                    <w:right w:val="single" w:sz="4" w:space="0" w:color="000000"/>
                  </w:tcBorders>
                  <w:vAlign w:val="center"/>
                </w:tcPr>
                <w:p w14:paraId="38AAE7D3"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Zastosowanie ogólne</w:t>
                  </w:r>
                </w:p>
              </w:tc>
            </w:tr>
            <w:tr w:rsidR="00253CB4" w:rsidRPr="00B250F8" w14:paraId="10F52F8F" w14:textId="77777777" w:rsidTr="00E45CBA">
              <w:tc>
                <w:tcPr>
                  <w:tcW w:w="440" w:type="dxa"/>
                  <w:tcBorders>
                    <w:top w:val="single" w:sz="4" w:space="0" w:color="000000"/>
                    <w:left w:val="single" w:sz="4" w:space="0" w:color="000000"/>
                    <w:bottom w:val="single" w:sz="4" w:space="0" w:color="000000"/>
                    <w:right w:val="single" w:sz="4" w:space="0" w:color="000000"/>
                  </w:tcBorders>
                </w:tcPr>
                <w:p w14:paraId="19641858"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sz w:val="16"/>
                      <w:szCs w:val="16"/>
                    </w:rPr>
                    <w:t>c)</w:t>
                  </w:r>
                </w:p>
              </w:tc>
              <w:tc>
                <w:tcPr>
                  <w:tcW w:w="1418" w:type="dxa"/>
                  <w:tcBorders>
                    <w:top w:val="single" w:sz="4" w:space="0" w:color="000000"/>
                    <w:left w:val="single" w:sz="4" w:space="0" w:color="000000"/>
                    <w:bottom w:val="single" w:sz="4" w:space="0" w:color="000000"/>
                    <w:right w:val="single" w:sz="4" w:space="0" w:color="000000"/>
                  </w:tcBorders>
                </w:tcPr>
                <w:p w14:paraId="3006997F"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Adsorpcja z wykorzystaniem węgla aktywnego</w:t>
                  </w:r>
                </w:p>
              </w:tc>
              <w:tc>
                <w:tcPr>
                  <w:tcW w:w="1134" w:type="dxa"/>
                  <w:tcBorders>
                    <w:top w:val="single" w:sz="4" w:space="0" w:color="000000"/>
                    <w:left w:val="single" w:sz="4" w:space="0" w:color="000000"/>
                    <w:bottom w:val="single" w:sz="4" w:space="0" w:color="000000"/>
                    <w:right w:val="single" w:sz="4" w:space="0" w:color="000000"/>
                  </w:tcBorders>
                  <w:vAlign w:val="center"/>
                </w:tcPr>
                <w:p w14:paraId="083B7974"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Zob. sekcja 1.4.1.</w:t>
                  </w:r>
                </w:p>
              </w:tc>
              <w:tc>
                <w:tcPr>
                  <w:tcW w:w="1134" w:type="dxa"/>
                  <w:tcBorders>
                    <w:top w:val="single" w:sz="4" w:space="0" w:color="000000"/>
                    <w:left w:val="single" w:sz="4" w:space="0" w:color="000000"/>
                    <w:bottom w:val="single" w:sz="4" w:space="0" w:color="000000"/>
                    <w:right w:val="single" w:sz="4" w:space="0" w:color="000000"/>
                  </w:tcBorders>
                  <w:vAlign w:val="center"/>
                </w:tcPr>
                <w:p w14:paraId="6CAF0239"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Zastosowanie ogólne</w:t>
                  </w:r>
                </w:p>
              </w:tc>
            </w:tr>
            <w:tr w:rsidR="00253CB4" w:rsidRPr="00B250F8" w14:paraId="21D1EEFD" w14:textId="77777777" w:rsidTr="00E45CBA">
              <w:tc>
                <w:tcPr>
                  <w:tcW w:w="440" w:type="dxa"/>
                  <w:tcBorders>
                    <w:top w:val="single" w:sz="4" w:space="0" w:color="000000"/>
                    <w:left w:val="single" w:sz="4" w:space="0" w:color="000000"/>
                    <w:bottom w:val="single" w:sz="4" w:space="0" w:color="000000"/>
                    <w:right w:val="single" w:sz="4" w:space="0" w:color="000000"/>
                  </w:tcBorders>
                </w:tcPr>
                <w:p w14:paraId="292E3553"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sz w:val="16"/>
                      <w:szCs w:val="16"/>
                    </w:rPr>
                    <w:t>d)</w:t>
                  </w:r>
                </w:p>
              </w:tc>
              <w:tc>
                <w:tcPr>
                  <w:tcW w:w="1418" w:type="dxa"/>
                  <w:tcBorders>
                    <w:top w:val="single" w:sz="4" w:space="0" w:color="000000"/>
                    <w:left w:val="single" w:sz="4" w:space="0" w:color="000000"/>
                    <w:bottom w:val="single" w:sz="4" w:space="0" w:color="000000"/>
                    <w:right w:val="single" w:sz="4" w:space="0" w:color="000000"/>
                  </w:tcBorders>
                </w:tcPr>
                <w:p w14:paraId="6CC089B7"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Absorpcja</w:t>
                  </w:r>
                </w:p>
              </w:tc>
              <w:tc>
                <w:tcPr>
                  <w:tcW w:w="1134" w:type="dxa"/>
                  <w:tcBorders>
                    <w:top w:val="single" w:sz="4" w:space="0" w:color="000000"/>
                    <w:left w:val="single" w:sz="4" w:space="0" w:color="000000"/>
                    <w:bottom w:val="single" w:sz="4" w:space="0" w:color="000000"/>
                    <w:right w:val="single" w:sz="4" w:space="0" w:color="000000"/>
                  </w:tcBorders>
                </w:tcPr>
                <w:p w14:paraId="31702625"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t xml:space="preserve">Zob. sekcja </w:t>
                  </w:r>
                  <w:r w:rsidRPr="00B250F8">
                    <w:rPr>
                      <w:sz w:val="16"/>
                      <w:szCs w:val="16"/>
                    </w:rPr>
                    <w:lastRenderedPageBreak/>
                    <w:t>1.4.1.</w:t>
                  </w:r>
                </w:p>
              </w:tc>
              <w:tc>
                <w:tcPr>
                  <w:tcW w:w="1134" w:type="dxa"/>
                  <w:tcBorders>
                    <w:top w:val="single" w:sz="4" w:space="0" w:color="000000"/>
                    <w:left w:val="single" w:sz="4" w:space="0" w:color="000000"/>
                    <w:bottom w:val="single" w:sz="4" w:space="0" w:color="000000"/>
                    <w:right w:val="single" w:sz="4" w:space="0" w:color="000000"/>
                  </w:tcBorders>
                </w:tcPr>
                <w:p w14:paraId="36742C3D" w14:textId="77777777" w:rsidR="00253CB4" w:rsidRPr="00B250F8" w:rsidRDefault="00253CB4" w:rsidP="00FB16BB">
                  <w:pPr>
                    <w:pStyle w:val="tabela2"/>
                    <w:keepNext w:val="0"/>
                    <w:keepLines w:val="0"/>
                    <w:widowControl w:val="0"/>
                    <w:spacing w:before="0" w:after="0"/>
                    <w:rPr>
                      <w:rFonts w:cs="Arial"/>
                      <w:sz w:val="16"/>
                      <w:szCs w:val="16"/>
                    </w:rPr>
                  </w:pPr>
                  <w:r w:rsidRPr="00B250F8">
                    <w:rPr>
                      <w:sz w:val="16"/>
                      <w:szCs w:val="16"/>
                    </w:rPr>
                    <w:lastRenderedPageBreak/>
                    <w:t>Zastosowani</w:t>
                  </w:r>
                  <w:r w:rsidRPr="00B250F8">
                    <w:rPr>
                      <w:sz w:val="16"/>
                      <w:szCs w:val="16"/>
                    </w:rPr>
                    <w:lastRenderedPageBreak/>
                    <w:t>e ogólne</w:t>
                  </w:r>
                </w:p>
              </w:tc>
            </w:tr>
            <w:tr w:rsidR="00253CB4" w:rsidRPr="00B250F8" w14:paraId="1CD508F3" w14:textId="77777777" w:rsidTr="00E45CBA">
              <w:tc>
                <w:tcPr>
                  <w:tcW w:w="4126" w:type="dxa"/>
                  <w:gridSpan w:val="4"/>
                  <w:tcBorders>
                    <w:top w:val="single" w:sz="4" w:space="0" w:color="000000"/>
                    <w:left w:val="single" w:sz="4" w:space="0" w:color="000000"/>
                    <w:bottom w:val="single" w:sz="4" w:space="0" w:color="000000"/>
                    <w:right w:val="single" w:sz="4" w:space="0" w:color="000000"/>
                  </w:tcBorders>
                </w:tcPr>
                <w:p w14:paraId="0DCA16B0"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i/>
                      <w:iCs/>
                      <w:sz w:val="16"/>
                      <w:szCs w:val="16"/>
                    </w:rPr>
                    <w:lastRenderedPageBreak/>
                    <w:t>Inne techniki, które nie są wykorzystywane przede wszystkim w celu ograniczenia emisji PCDD/F</w:t>
                  </w:r>
                </w:p>
              </w:tc>
            </w:tr>
            <w:tr w:rsidR="00253CB4" w:rsidRPr="00B250F8" w14:paraId="524F63B5" w14:textId="77777777" w:rsidTr="00E45CBA">
              <w:tc>
                <w:tcPr>
                  <w:tcW w:w="440" w:type="dxa"/>
                  <w:tcBorders>
                    <w:top w:val="single" w:sz="4" w:space="0" w:color="000000"/>
                    <w:left w:val="single" w:sz="4" w:space="0" w:color="000000"/>
                    <w:bottom w:val="single" w:sz="4" w:space="0" w:color="000000"/>
                    <w:right w:val="single" w:sz="4" w:space="0" w:color="000000"/>
                  </w:tcBorders>
                </w:tcPr>
                <w:p w14:paraId="33C50FCB" w14:textId="77777777" w:rsidR="00253CB4" w:rsidRPr="00B250F8" w:rsidRDefault="00253CB4" w:rsidP="00FB16BB">
                  <w:pPr>
                    <w:pStyle w:val="tabela2"/>
                    <w:keepNext w:val="0"/>
                    <w:keepLines w:val="0"/>
                    <w:widowControl w:val="0"/>
                    <w:spacing w:before="0" w:after="0"/>
                    <w:rPr>
                      <w:rFonts w:cs="Arial"/>
                      <w:sz w:val="16"/>
                      <w:szCs w:val="16"/>
                    </w:rPr>
                  </w:pPr>
                  <w:r w:rsidRPr="00B250F8">
                    <w:rPr>
                      <w:rFonts w:cs="Arial"/>
                      <w:sz w:val="16"/>
                      <w:szCs w:val="16"/>
                    </w:rPr>
                    <w:t>d)</w:t>
                  </w:r>
                </w:p>
              </w:tc>
              <w:tc>
                <w:tcPr>
                  <w:tcW w:w="1418" w:type="dxa"/>
                  <w:tcBorders>
                    <w:top w:val="single" w:sz="4" w:space="0" w:color="000000"/>
                    <w:left w:val="single" w:sz="4" w:space="0" w:color="000000"/>
                    <w:bottom w:val="single" w:sz="4" w:space="0" w:color="000000"/>
                    <w:right w:val="single" w:sz="4" w:space="0" w:color="000000"/>
                  </w:tcBorders>
                </w:tcPr>
                <w:p w14:paraId="29FBBD75" w14:textId="77777777" w:rsidR="00253CB4" w:rsidRPr="00B250F8" w:rsidRDefault="00253CB4" w:rsidP="00FB16BB">
                  <w:pPr>
                    <w:pStyle w:val="tabela2"/>
                    <w:widowControl w:val="0"/>
                    <w:rPr>
                      <w:rFonts w:cs="Arial"/>
                      <w:sz w:val="16"/>
                      <w:szCs w:val="16"/>
                    </w:rPr>
                  </w:pPr>
                  <w:r w:rsidRPr="00B250F8">
                    <w:rPr>
                      <w:rFonts w:cs="Arial"/>
                      <w:sz w:val="16"/>
                      <w:szCs w:val="16"/>
                    </w:rPr>
                    <w:t>Selektywna redukcja katalityczna (SCR)</w:t>
                  </w:r>
                </w:p>
              </w:tc>
              <w:tc>
                <w:tcPr>
                  <w:tcW w:w="1134" w:type="dxa"/>
                  <w:tcBorders>
                    <w:top w:val="single" w:sz="4" w:space="0" w:color="000000"/>
                    <w:left w:val="single" w:sz="4" w:space="0" w:color="000000"/>
                    <w:bottom w:val="single" w:sz="4" w:space="0" w:color="000000"/>
                    <w:right w:val="single" w:sz="4" w:space="0" w:color="000000"/>
                  </w:tcBorders>
                </w:tcPr>
                <w:p w14:paraId="399FFBC2" w14:textId="77777777" w:rsidR="00253CB4" w:rsidRPr="00B250F8" w:rsidRDefault="00253CB4" w:rsidP="00FB16BB">
                  <w:pPr>
                    <w:pStyle w:val="tabela2"/>
                    <w:widowControl w:val="0"/>
                    <w:rPr>
                      <w:rFonts w:cs="Arial"/>
                      <w:sz w:val="16"/>
                      <w:szCs w:val="16"/>
                    </w:rPr>
                  </w:pPr>
                  <w:r w:rsidRPr="00B250F8">
                    <w:rPr>
                      <w:rFonts w:cs="Arial"/>
                      <w:sz w:val="16"/>
                      <w:szCs w:val="16"/>
                    </w:rPr>
                    <w:t>Zob. sekcja 1.4.1.W przypadku gdy do redukcji emisji NO</w:t>
                  </w:r>
                  <w:r w:rsidRPr="00B250F8">
                    <w:rPr>
                      <w:rFonts w:cs="Arial"/>
                      <w:sz w:val="16"/>
                      <w:szCs w:val="16"/>
                      <w:vertAlign w:val="subscript"/>
                    </w:rPr>
                    <w:t>X</w:t>
                  </w:r>
                  <w:r w:rsidRPr="00B250F8">
                    <w:rPr>
                      <w:rFonts w:cs="Arial"/>
                      <w:sz w:val="16"/>
                      <w:szCs w:val="16"/>
                    </w:rPr>
                    <w:t xml:space="preserve"> stosuje się SCR, odpowiednia powierzchnia katalityczna w systemie SCR zapewnia również częściową redukcję emisji PCDD/F.</w:t>
                  </w:r>
                </w:p>
              </w:tc>
              <w:tc>
                <w:tcPr>
                  <w:tcW w:w="1134" w:type="dxa"/>
                  <w:tcBorders>
                    <w:top w:val="single" w:sz="4" w:space="0" w:color="000000"/>
                    <w:left w:val="single" w:sz="4" w:space="0" w:color="000000"/>
                    <w:bottom w:val="single" w:sz="4" w:space="0" w:color="000000"/>
                    <w:right w:val="single" w:sz="4" w:space="0" w:color="000000"/>
                  </w:tcBorders>
                </w:tcPr>
                <w:p w14:paraId="498A1B8A" w14:textId="77777777" w:rsidR="00253CB4" w:rsidRPr="00B250F8" w:rsidRDefault="00253CB4" w:rsidP="00FB16BB">
                  <w:pPr>
                    <w:pStyle w:val="tabela2"/>
                    <w:widowControl w:val="0"/>
                    <w:rPr>
                      <w:rFonts w:cs="Arial"/>
                      <w:sz w:val="16"/>
                      <w:szCs w:val="16"/>
                    </w:rPr>
                  </w:pPr>
                  <w:r w:rsidRPr="00B250F8">
                    <w:rPr>
                      <w:rFonts w:cs="Arial"/>
                      <w:sz w:val="16"/>
                      <w:szCs w:val="16"/>
                    </w:rPr>
                    <w:t>Zastosowanie tej techniki może być ograniczone w przypadku istniejących zespołów urządzeń ze względu na dostępność przestrzeni lub występowanie trucizn katalizatora w gazach odlotowych.</w:t>
                  </w:r>
                </w:p>
              </w:tc>
            </w:tr>
          </w:tbl>
          <w:p w14:paraId="04DEFCCB" w14:textId="77777777" w:rsidR="00253CB4" w:rsidRPr="00B250F8" w:rsidRDefault="00253CB4" w:rsidP="00FB16BB">
            <w:pPr>
              <w:pStyle w:val="Nagwek2"/>
              <w:numPr>
                <w:ilvl w:val="0"/>
                <w:numId w:val="0"/>
              </w:numPr>
              <w:spacing w:after="0"/>
              <w:jc w:val="center"/>
              <w:rPr>
                <w:i/>
                <w:iCs/>
              </w:rPr>
            </w:pPr>
            <w:r w:rsidRPr="00B250F8">
              <w:rPr>
                <w:b w:val="0"/>
                <w:i/>
                <w:iCs/>
                <w:sz w:val="18"/>
              </w:rPr>
              <w:t>Tabela 1.2</w:t>
            </w:r>
          </w:p>
          <w:p w14:paraId="7994B8EE" w14:textId="77777777" w:rsidR="00253CB4" w:rsidRPr="00B250F8" w:rsidRDefault="00253CB4" w:rsidP="00FB16BB">
            <w:pPr>
              <w:pStyle w:val="Nagwek2"/>
              <w:numPr>
                <w:ilvl w:val="0"/>
                <w:numId w:val="0"/>
              </w:numPr>
              <w:spacing w:after="0"/>
              <w:jc w:val="center"/>
              <w:rPr>
                <w:bCs w:val="0"/>
                <w:sz w:val="18"/>
              </w:rPr>
            </w:pPr>
            <w:r w:rsidRPr="00B250F8">
              <w:rPr>
                <w:sz w:val="18"/>
              </w:rPr>
              <w:t xml:space="preserve">Poziom emisji powiązany z najlepszymi dostępnymi technikami (BAT-AEL) w odniesieniu do emisji zorganizowanych do powietrza PCDD/F z oczyszczania termicznego gazów odlotowych zawierających chlor lub związki chloru </w:t>
            </w:r>
          </w:p>
          <w:tbl>
            <w:tblPr>
              <w:tblStyle w:val="TableGrid"/>
              <w:tblW w:w="2790" w:type="dxa"/>
              <w:jc w:val="center"/>
              <w:tblInd w:w="0" w:type="dxa"/>
              <w:tblLayout w:type="fixed"/>
              <w:tblCellMar>
                <w:top w:w="107" w:type="dxa"/>
                <w:left w:w="108" w:type="dxa"/>
                <w:right w:w="115" w:type="dxa"/>
              </w:tblCellMar>
              <w:tblLook w:val="04A0" w:firstRow="1" w:lastRow="0" w:firstColumn="1" w:lastColumn="0" w:noHBand="0" w:noVBand="1"/>
            </w:tblPr>
            <w:tblGrid>
              <w:gridCol w:w="1136"/>
              <w:gridCol w:w="1654"/>
            </w:tblGrid>
            <w:tr w:rsidR="00253CB4" w:rsidRPr="00B250F8" w14:paraId="3A7865A7" w14:textId="77777777" w:rsidTr="00F10DF7">
              <w:trPr>
                <w:trHeight w:val="20"/>
                <w:jc w:val="center"/>
              </w:trPr>
              <w:tc>
                <w:tcPr>
                  <w:tcW w:w="1136" w:type="dxa"/>
                  <w:tcBorders>
                    <w:top w:val="single" w:sz="4" w:space="0" w:color="000000"/>
                    <w:bottom w:val="single" w:sz="4" w:space="0" w:color="000000"/>
                    <w:right w:val="single" w:sz="4" w:space="0" w:color="000000"/>
                  </w:tcBorders>
                  <w:vAlign w:val="center"/>
                </w:tcPr>
                <w:p w14:paraId="3ED4C3B2" w14:textId="77777777" w:rsidR="00253CB4" w:rsidRPr="00B250F8" w:rsidRDefault="00253CB4" w:rsidP="00FB16BB">
                  <w:pPr>
                    <w:ind w:left="137"/>
                    <w:rPr>
                      <w:sz w:val="16"/>
                      <w:szCs w:val="16"/>
                    </w:rPr>
                  </w:pPr>
                  <w:r w:rsidRPr="00B250F8">
                    <w:rPr>
                      <w:sz w:val="16"/>
                      <w:szCs w:val="16"/>
                    </w:rPr>
                    <w:t>Substancja/parametr</w:t>
                  </w:r>
                </w:p>
              </w:tc>
              <w:tc>
                <w:tcPr>
                  <w:tcW w:w="1654" w:type="dxa"/>
                  <w:tcBorders>
                    <w:top w:val="single" w:sz="4" w:space="0" w:color="000000"/>
                    <w:left w:val="single" w:sz="4" w:space="0" w:color="000000"/>
                    <w:bottom w:val="single" w:sz="4" w:space="0" w:color="000000"/>
                  </w:tcBorders>
                  <w:vAlign w:val="center"/>
                </w:tcPr>
                <w:p w14:paraId="036450B2" w14:textId="77777777" w:rsidR="00253CB4" w:rsidRPr="00B250F8" w:rsidRDefault="00253CB4" w:rsidP="00FB16BB">
                  <w:pPr>
                    <w:jc w:val="center"/>
                    <w:rPr>
                      <w:sz w:val="16"/>
                      <w:szCs w:val="16"/>
                    </w:rPr>
                  </w:pPr>
                  <w:r w:rsidRPr="00B250F8">
                    <w:rPr>
                      <w:sz w:val="16"/>
                      <w:szCs w:val="16"/>
                    </w:rPr>
                    <w:t>BAT-AEL (</w:t>
                  </w:r>
                  <w:proofErr w:type="spellStart"/>
                  <w:r w:rsidRPr="00B250F8">
                    <w:rPr>
                      <w:sz w:val="16"/>
                      <w:szCs w:val="16"/>
                    </w:rPr>
                    <w:t>ng</w:t>
                  </w:r>
                  <w:proofErr w:type="spellEnd"/>
                  <w:r w:rsidRPr="00B250F8">
                    <w:rPr>
                      <w:sz w:val="16"/>
                      <w:szCs w:val="16"/>
                    </w:rPr>
                    <w:t xml:space="preserve"> I-TEQ/Nm</w:t>
                  </w:r>
                  <w:r w:rsidRPr="00B250F8">
                    <w:rPr>
                      <w:sz w:val="16"/>
                      <w:szCs w:val="16"/>
                      <w:vertAlign w:val="superscript"/>
                    </w:rPr>
                    <w:t>3</w:t>
                  </w:r>
                  <w:r w:rsidRPr="00B250F8">
                    <w:rPr>
                      <w:sz w:val="16"/>
                      <w:szCs w:val="16"/>
                    </w:rPr>
                    <w:t>) (średnia z okresu pobierania próbek)</w:t>
                  </w:r>
                </w:p>
              </w:tc>
            </w:tr>
            <w:tr w:rsidR="00253CB4" w:rsidRPr="00B250F8" w14:paraId="6213AFEA" w14:textId="77777777" w:rsidTr="00F10DF7">
              <w:trPr>
                <w:trHeight w:val="20"/>
                <w:jc w:val="center"/>
              </w:trPr>
              <w:tc>
                <w:tcPr>
                  <w:tcW w:w="1136" w:type="dxa"/>
                  <w:tcBorders>
                    <w:top w:val="single" w:sz="4" w:space="0" w:color="000000"/>
                    <w:bottom w:val="single" w:sz="4" w:space="0" w:color="000000"/>
                    <w:right w:val="single" w:sz="4" w:space="0" w:color="000000"/>
                  </w:tcBorders>
                </w:tcPr>
                <w:p w14:paraId="37E078DB" w14:textId="77777777" w:rsidR="00253CB4" w:rsidRPr="00B250F8" w:rsidRDefault="00253CB4" w:rsidP="00FB16BB">
                  <w:pPr>
                    <w:rPr>
                      <w:sz w:val="16"/>
                      <w:szCs w:val="16"/>
                    </w:rPr>
                  </w:pPr>
                  <w:r w:rsidRPr="00B250F8">
                    <w:rPr>
                      <w:sz w:val="16"/>
                      <w:szCs w:val="16"/>
                    </w:rPr>
                    <w:t>PCDD/F</w:t>
                  </w:r>
                </w:p>
              </w:tc>
              <w:tc>
                <w:tcPr>
                  <w:tcW w:w="1654" w:type="dxa"/>
                  <w:tcBorders>
                    <w:top w:val="single" w:sz="4" w:space="0" w:color="000000"/>
                    <w:left w:val="single" w:sz="4" w:space="0" w:color="000000"/>
                    <w:bottom w:val="single" w:sz="4" w:space="0" w:color="000000"/>
                  </w:tcBorders>
                </w:tcPr>
                <w:p w14:paraId="39894473" w14:textId="77777777" w:rsidR="00253CB4" w:rsidRPr="00B250F8" w:rsidRDefault="00253CB4" w:rsidP="00FB16BB">
                  <w:pPr>
                    <w:rPr>
                      <w:sz w:val="16"/>
                      <w:szCs w:val="16"/>
                    </w:rPr>
                  </w:pPr>
                  <w:r w:rsidRPr="00B250F8">
                    <w:rPr>
                      <w:sz w:val="16"/>
                      <w:szCs w:val="16"/>
                    </w:rPr>
                    <w:t>&lt; 0,01–0,05</w:t>
                  </w:r>
                </w:p>
              </w:tc>
            </w:tr>
          </w:tbl>
          <w:p w14:paraId="35C19F6F"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600E2623" w14:textId="77777777" w:rsidR="00253CB4" w:rsidRPr="00B250F8" w:rsidRDefault="00253CB4" w:rsidP="00FB16BB">
            <w:pPr>
              <w:pStyle w:val="tabela2"/>
              <w:keepNext w:val="0"/>
              <w:keepLines w:val="0"/>
              <w:widowControl w:val="0"/>
            </w:pPr>
            <w:r w:rsidRPr="00B250F8">
              <w:lastRenderedPageBreak/>
              <w:t xml:space="preserve">Nie dotyczy. Gazy odlotowe nie zawierają związków chloru. Brak emisji PCDD/F. </w:t>
            </w:r>
          </w:p>
          <w:p w14:paraId="581DFF5E" w14:textId="77777777" w:rsidR="00253CB4" w:rsidRPr="00B250F8" w:rsidRDefault="00253CB4" w:rsidP="00FB16BB">
            <w:pPr>
              <w:pStyle w:val="tabela2"/>
              <w:keepNext w:val="0"/>
              <w:keepLines w:val="0"/>
              <w:widowControl w:val="0"/>
            </w:pPr>
            <w:r w:rsidRPr="00B250F8">
              <w:rPr>
                <w:b/>
              </w:rPr>
              <w:t>BAT 12 nie ma zastosowania.</w:t>
            </w:r>
          </w:p>
        </w:tc>
      </w:tr>
      <w:tr w:rsidR="00253CB4" w:rsidRPr="00B250F8" w14:paraId="640FFC22"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0BC6C8BF" w14:textId="0BE0DB4F" w:rsidR="00253CB4" w:rsidRPr="00B250F8" w:rsidRDefault="007739E8" w:rsidP="00FB16BB">
            <w:pPr>
              <w:pStyle w:val="tabela2"/>
              <w:keepNext w:val="0"/>
              <w:keepLines w:val="0"/>
              <w:widowControl w:val="0"/>
              <w:rPr>
                <w:i/>
                <w:iCs/>
              </w:rPr>
            </w:pPr>
            <w:r w:rsidRPr="00B250F8">
              <w:rPr>
                <w:i/>
                <w:iCs/>
              </w:rPr>
              <w:t xml:space="preserve">1.1.3.4. </w:t>
            </w:r>
            <w:r w:rsidR="00253CB4" w:rsidRPr="00B250F8">
              <w:rPr>
                <w:i/>
                <w:iCs/>
              </w:rPr>
              <w:t>Pył (w tym PM10 i PM2,5) oraz metale zawarte w pyle</w:t>
            </w:r>
          </w:p>
        </w:tc>
      </w:tr>
      <w:tr w:rsidR="00253CB4" w:rsidRPr="00B250F8" w14:paraId="188241C5"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54489FC2" w14:textId="77777777" w:rsidR="00253CB4" w:rsidRPr="00B250F8" w:rsidRDefault="00253CB4" w:rsidP="00FB16BB">
            <w:pPr>
              <w:pStyle w:val="tabela2"/>
              <w:keepNext w:val="0"/>
              <w:keepLines w:val="0"/>
              <w:widowControl w:val="0"/>
              <w:rPr>
                <w:b/>
                <w:bCs/>
              </w:rPr>
            </w:pPr>
            <w:r w:rsidRPr="00B250F8">
              <w:rPr>
                <w:b/>
                <w:bCs/>
              </w:rPr>
              <w:t>BAT 13</w:t>
            </w:r>
          </w:p>
        </w:tc>
        <w:tc>
          <w:tcPr>
            <w:tcW w:w="4239" w:type="dxa"/>
            <w:tcBorders>
              <w:top w:val="single" w:sz="4" w:space="0" w:color="000000"/>
              <w:left w:val="single" w:sz="4" w:space="0" w:color="000000"/>
              <w:bottom w:val="single" w:sz="4" w:space="0" w:color="000000"/>
              <w:right w:val="single" w:sz="4" w:space="0" w:color="000000"/>
            </w:tcBorders>
          </w:tcPr>
          <w:p w14:paraId="1EB21D5E" w14:textId="391E8020" w:rsidR="00253CB4" w:rsidRPr="00B250F8" w:rsidRDefault="00253CB4" w:rsidP="00FB16BB">
            <w:pPr>
              <w:pStyle w:val="tabela2"/>
              <w:keepNext w:val="0"/>
              <w:keepLines w:val="0"/>
              <w:widowControl w:val="0"/>
              <w:spacing w:before="0" w:after="0"/>
            </w:pPr>
            <w:r w:rsidRPr="00B250F8">
              <w:t xml:space="preserve">Aby zwiększyć </w:t>
            </w:r>
            <w:proofErr w:type="spellStart"/>
            <w:r w:rsidRPr="00B250F8">
              <w:t>zasobooszczędność</w:t>
            </w:r>
            <w:proofErr w:type="spellEnd"/>
            <w:r w:rsidRPr="00B250F8">
              <w:t xml:space="preserve">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w:t>
            </w:r>
          </w:p>
          <w:tbl>
            <w:tblPr>
              <w:tblStyle w:val="TableGrid"/>
              <w:tblW w:w="4349" w:type="dxa"/>
              <w:jc w:val="center"/>
              <w:tblInd w:w="0" w:type="dxa"/>
              <w:tblLayout w:type="fixed"/>
              <w:tblCellMar>
                <w:top w:w="107" w:type="dxa"/>
                <w:left w:w="108" w:type="dxa"/>
                <w:right w:w="115" w:type="dxa"/>
              </w:tblCellMar>
              <w:tblLook w:val="04A0" w:firstRow="1" w:lastRow="0" w:firstColumn="1" w:lastColumn="0" w:noHBand="0" w:noVBand="1"/>
            </w:tblPr>
            <w:tblGrid>
              <w:gridCol w:w="471"/>
              <w:gridCol w:w="1651"/>
              <w:gridCol w:w="1743"/>
              <w:gridCol w:w="484"/>
            </w:tblGrid>
            <w:tr w:rsidR="00253CB4" w:rsidRPr="00B250F8" w14:paraId="2A045B1A" w14:textId="77777777" w:rsidTr="00E61AEA">
              <w:trPr>
                <w:trHeight w:val="20"/>
                <w:jc w:val="center"/>
              </w:trPr>
              <w:tc>
                <w:tcPr>
                  <w:tcW w:w="471" w:type="dxa"/>
                  <w:tcBorders>
                    <w:top w:val="single" w:sz="4" w:space="0" w:color="000000"/>
                    <w:bottom w:val="single" w:sz="4" w:space="0" w:color="000000"/>
                  </w:tcBorders>
                </w:tcPr>
                <w:p w14:paraId="321D5566" w14:textId="77777777" w:rsidR="00253CB4" w:rsidRPr="00B250F8" w:rsidRDefault="00253CB4" w:rsidP="00FB16BB">
                  <w:pPr>
                    <w:rPr>
                      <w:sz w:val="16"/>
                      <w:szCs w:val="16"/>
                    </w:rPr>
                  </w:pPr>
                </w:p>
              </w:tc>
              <w:tc>
                <w:tcPr>
                  <w:tcW w:w="1651" w:type="dxa"/>
                  <w:tcBorders>
                    <w:top w:val="single" w:sz="4" w:space="0" w:color="000000"/>
                    <w:bottom w:val="single" w:sz="4" w:space="0" w:color="000000"/>
                    <w:right w:val="single" w:sz="4" w:space="0" w:color="000000"/>
                  </w:tcBorders>
                </w:tcPr>
                <w:p w14:paraId="2A61FC84" w14:textId="77777777" w:rsidR="00253CB4" w:rsidRPr="00B250F8" w:rsidRDefault="00253CB4" w:rsidP="00FB16BB">
                  <w:pPr>
                    <w:rPr>
                      <w:sz w:val="16"/>
                      <w:szCs w:val="16"/>
                    </w:rPr>
                  </w:pPr>
                  <w:r w:rsidRPr="00B250F8">
                    <w:rPr>
                      <w:sz w:val="16"/>
                      <w:szCs w:val="16"/>
                    </w:rPr>
                    <w:t>Technika</w:t>
                  </w:r>
                </w:p>
              </w:tc>
              <w:tc>
                <w:tcPr>
                  <w:tcW w:w="1743" w:type="dxa"/>
                  <w:tcBorders>
                    <w:top w:val="single" w:sz="4" w:space="0" w:color="000000"/>
                    <w:left w:val="single" w:sz="4" w:space="0" w:color="000000"/>
                    <w:bottom w:val="single" w:sz="4" w:space="0" w:color="000000"/>
                  </w:tcBorders>
                </w:tcPr>
                <w:p w14:paraId="0C21169B" w14:textId="5A7AAEA9" w:rsidR="00253CB4" w:rsidRPr="00B250F8" w:rsidRDefault="00F10DF7" w:rsidP="00FB16BB">
                  <w:pPr>
                    <w:rPr>
                      <w:sz w:val="16"/>
                      <w:szCs w:val="16"/>
                    </w:rPr>
                  </w:pPr>
                  <w:r w:rsidRPr="00B250F8">
                    <w:rPr>
                      <w:sz w:val="16"/>
                      <w:szCs w:val="16"/>
                    </w:rPr>
                    <w:t>Opis</w:t>
                  </w:r>
                </w:p>
              </w:tc>
              <w:tc>
                <w:tcPr>
                  <w:tcW w:w="484" w:type="dxa"/>
                  <w:tcBorders>
                    <w:top w:val="single" w:sz="4" w:space="0" w:color="000000"/>
                    <w:bottom w:val="single" w:sz="4" w:space="0" w:color="000000"/>
                  </w:tcBorders>
                </w:tcPr>
                <w:p w14:paraId="6C6CEE71" w14:textId="34A3EA93" w:rsidR="00253CB4" w:rsidRPr="00B250F8" w:rsidRDefault="00253CB4" w:rsidP="00FB16BB">
                  <w:pPr>
                    <w:jc w:val="center"/>
                    <w:rPr>
                      <w:sz w:val="16"/>
                      <w:szCs w:val="16"/>
                    </w:rPr>
                  </w:pPr>
                </w:p>
              </w:tc>
            </w:tr>
            <w:tr w:rsidR="00253CB4" w:rsidRPr="00B250F8" w14:paraId="0227700C" w14:textId="77777777" w:rsidTr="00E61AEA">
              <w:trPr>
                <w:trHeight w:val="20"/>
                <w:jc w:val="center"/>
              </w:trPr>
              <w:tc>
                <w:tcPr>
                  <w:tcW w:w="471" w:type="dxa"/>
                  <w:tcBorders>
                    <w:top w:val="single" w:sz="4" w:space="0" w:color="000000"/>
                    <w:bottom w:val="single" w:sz="4" w:space="0" w:color="000000"/>
                    <w:right w:val="single" w:sz="4" w:space="0" w:color="000000"/>
                  </w:tcBorders>
                </w:tcPr>
                <w:p w14:paraId="0427C1DA" w14:textId="77777777" w:rsidR="00253CB4" w:rsidRPr="00B250F8" w:rsidRDefault="00253CB4" w:rsidP="00FB16BB">
                  <w:pPr>
                    <w:ind w:left="102"/>
                    <w:rPr>
                      <w:sz w:val="16"/>
                      <w:szCs w:val="16"/>
                    </w:rPr>
                  </w:pPr>
                  <w:r w:rsidRPr="00B250F8">
                    <w:rPr>
                      <w:sz w:val="16"/>
                      <w:szCs w:val="16"/>
                    </w:rPr>
                    <w:t>a)</w:t>
                  </w:r>
                </w:p>
              </w:tc>
              <w:tc>
                <w:tcPr>
                  <w:tcW w:w="1651" w:type="dxa"/>
                  <w:tcBorders>
                    <w:top w:val="single" w:sz="4" w:space="0" w:color="000000"/>
                    <w:left w:val="single" w:sz="4" w:space="0" w:color="000000"/>
                    <w:bottom w:val="single" w:sz="4" w:space="0" w:color="000000"/>
                    <w:right w:val="single" w:sz="4" w:space="0" w:color="000000"/>
                  </w:tcBorders>
                </w:tcPr>
                <w:p w14:paraId="04446DAA" w14:textId="77777777" w:rsidR="00253CB4" w:rsidRPr="00B250F8" w:rsidRDefault="00253CB4" w:rsidP="00FB16BB">
                  <w:pPr>
                    <w:ind w:left="112"/>
                    <w:rPr>
                      <w:sz w:val="16"/>
                      <w:szCs w:val="16"/>
                    </w:rPr>
                  </w:pPr>
                  <w:r w:rsidRPr="00B250F8">
                    <w:rPr>
                      <w:sz w:val="16"/>
                      <w:szCs w:val="16"/>
                    </w:rPr>
                    <w:t>Cyklon</w:t>
                  </w:r>
                </w:p>
              </w:tc>
              <w:tc>
                <w:tcPr>
                  <w:tcW w:w="1743" w:type="dxa"/>
                  <w:tcBorders>
                    <w:top w:val="single" w:sz="4" w:space="0" w:color="000000"/>
                    <w:left w:val="single" w:sz="4" w:space="0" w:color="000000"/>
                    <w:bottom w:val="single" w:sz="4" w:space="0" w:color="000000"/>
                  </w:tcBorders>
                </w:tcPr>
                <w:p w14:paraId="502FBF57" w14:textId="77777777" w:rsidR="00253CB4" w:rsidRPr="00B250F8" w:rsidRDefault="00253CB4" w:rsidP="00FB16BB">
                  <w:pPr>
                    <w:ind w:left="112"/>
                    <w:rPr>
                      <w:sz w:val="16"/>
                      <w:szCs w:val="16"/>
                    </w:rPr>
                  </w:pPr>
                  <w:r w:rsidRPr="00B250F8">
                    <w:rPr>
                      <w:sz w:val="16"/>
                      <w:szCs w:val="16"/>
                    </w:rPr>
                    <w:t>Zob. sekcja 1.4.1.</w:t>
                  </w:r>
                </w:p>
              </w:tc>
              <w:tc>
                <w:tcPr>
                  <w:tcW w:w="484" w:type="dxa"/>
                  <w:tcBorders>
                    <w:top w:val="single" w:sz="4" w:space="0" w:color="000000"/>
                    <w:bottom w:val="single" w:sz="4" w:space="0" w:color="000000"/>
                  </w:tcBorders>
                </w:tcPr>
                <w:p w14:paraId="52CC495E" w14:textId="77777777" w:rsidR="00253CB4" w:rsidRPr="00B250F8" w:rsidRDefault="00253CB4" w:rsidP="00FB16BB">
                  <w:pPr>
                    <w:rPr>
                      <w:sz w:val="16"/>
                      <w:szCs w:val="16"/>
                    </w:rPr>
                  </w:pPr>
                </w:p>
              </w:tc>
            </w:tr>
            <w:tr w:rsidR="00253CB4" w:rsidRPr="00B250F8" w14:paraId="2AD9ABB5" w14:textId="77777777" w:rsidTr="00E61AEA">
              <w:trPr>
                <w:trHeight w:val="20"/>
                <w:jc w:val="center"/>
              </w:trPr>
              <w:tc>
                <w:tcPr>
                  <w:tcW w:w="471" w:type="dxa"/>
                  <w:tcBorders>
                    <w:top w:val="single" w:sz="4" w:space="0" w:color="000000"/>
                    <w:bottom w:val="single" w:sz="4" w:space="0" w:color="000000"/>
                    <w:right w:val="single" w:sz="4" w:space="0" w:color="000000"/>
                  </w:tcBorders>
                </w:tcPr>
                <w:p w14:paraId="3E02281E" w14:textId="77777777" w:rsidR="00253CB4" w:rsidRPr="00B250F8" w:rsidRDefault="00253CB4" w:rsidP="00FB16BB">
                  <w:pPr>
                    <w:ind w:left="95"/>
                    <w:rPr>
                      <w:sz w:val="16"/>
                      <w:szCs w:val="16"/>
                    </w:rPr>
                  </w:pPr>
                  <w:r w:rsidRPr="00B250F8">
                    <w:rPr>
                      <w:sz w:val="16"/>
                      <w:szCs w:val="16"/>
                    </w:rPr>
                    <w:t>b)</w:t>
                  </w:r>
                </w:p>
              </w:tc>
              <w:tc>
                <w:tcPr>
                  <w:tcW w:w="1651" w:type="dxa"/>
                  <w:tcBorders>
                    <w:top w:val="single" w:sz="4" w:space="0" w:color="000000"/>
                    <w:left w:val="single" w:sz="4" w:space="0" w:color="000000"/>
                    <w:bottom w:val="single" w:sz="4" w:space="0" w:color="000000"/>
                    <w:right w:val="single" w:sz="4" w:space="0" w:color="000000"/>
                  </w:tcBorders>
                </w:tcPr>
                <w:p w14:paraId="73C9E3BC" w14:textId="77777777" w:rsidR="00253CB4" w:rsidRPr="00B250F8" w:rsidRDefault="00253CB4" w:rsidP="00FB16BB">
                  <w:pPr>
                    <w:ind w:left="112"/>
                    <w:rPr>
                      <w:sz w:val="16"/>
                      <w:szCs w:val="16"/>
                    </w:rPr>
                  </w:pPr>
                  <w:r w:rsidRPr="00B250F8">
                    <w:rPr>
                      <w:sz w:val="16"/>
                      <w:szCs w:val="16"/>
                    </w:rPr>
                    <w:t>Filtr tkaninowy</w:t>
                  </w:r>
                </w:p>
              </w:tc>
              <w:tc>
                <w:tcPr>
                  <w:tcW w:w="1743" w:type="dxa"/>
                  <w:tcBorders>
                    <w:top w:val="single" w:sz="4" w:space="0" w:color="000000"/>
                    <w:left w:val="single" w:sz="4" w:space="0" w:color="000000"/>
                    <w:bottom w:val="single" w:sz="4" w:space="0" w:color="000000"/>
                  </w:tcBorders>
                </w:tcPr>
                <w:p w14:paraId="2332962A" w14:textId="77777777" w:rsidR="00253CB4" w:rsidRPr="00B250F8" w:rsidRDefault="00253CB4" w:rsidP="00FB16BB">
                  <w:pPr>
                    <w:ind w:left="112"/>
                    <w:rPr>
                      <w:sz w:val="16"/>
                      <w:szCs w:val="16"/>
                    </w:rPr>
                  </w:pPr>
                  <w:r w:rsidRPr="00B250F8">
                    <w:rPr>
                      <w:sz w:val="16"/>
                      <w:szCs w:val="16"/>
                    </w:rPr>
                    <w:t>Zob. sekcja 1.4.1.</w:t>
                  </w:r>
                </w:p>
              </w:tc>
              <w:tc>
                <w:tcPr>
                  <w:tcW w:w="484" w:type="dxa"/>
                  <w:tcBorders>
                    <w:top w:val="single" w:sz="4" w:space="0" w:color="000000"/>
                    <w:bottom w:val="single" w:sz="4" w:space="0" w:color="000000"/>
                  </w:tcBorders>
                </w:tcPr>
                <w:p w14:paraId="66B78E44" w14:textId="77777777" w:rsidR="00253CB4" w:rsidRPr="00B250F8" w:rsidRDefault="00253CB4" w:rsidP="00FB16BB">
                  <w:pPr>
                    <w:rPr>
                      <w:sz w:val="16"/>
                      <w:szCs w:val="16"/>
                    </w:rPr>
                  </w:pPr>
                </w:p>
              </w:tc>
            </w:tr>
            <w:tr w:rsidR="00253CB4" w:rsidRPr="00B250F8" w14:paraId="44476EAE" w14:textId="77777777" w:rsidTr="00E61AEA">
              <w:trPr>
                <w:trHeight w:val="20"/>
                <w:jc w:val="center"/>
              </w:trPr>
              <w:tc>
                <w:tcPr>
                  <w:tcW w:w="471" w:type="dxa"/>
                  <w:tcBorders>
                    <w:top w:val="single" w:sz="4" w:space="0" w:color="000000"/>
                    <w:bottom w:val="single" w:sz="4" w:space="0" w:color="000000"/>
                    <w:right w:val="single" w:sz="4" w:space="0" w:color="000000"/>
                  </w:tcBorders>
                </w:tcPr>
                <w:p w14:paraId="7B9D12E5" w14:textId="77777777" w:rsidR="00253CB4" w:rsidRPr="00B250F8" w:rsidRDefault="00253CB4" w:rsidP="00FB16BB">
                  <w:pPr>
                    <w:ind w:left="103"/>
                    <w:rPr>
                      <w:sz w:val="16"/>
                      <w:szCs w:val="16"/>
                    </w:rPr>
                  </w:pPr>
                  <w:r w:rsidRPr="00B250F8">
                    <w:rPr>
                      <w:sz w:val="16"/>
                      <w:szCs w:val="16"/>
                    </w:rPr>
                    <w:t>c)</w:t>
                  </w:r>
                </w:p>
              </w:tc>
              <w:tc>
                <w:tcPr>
                  <w:tcW w:w="1651" w:type="dxa"/>
                  <w:tcBorders>
                    <w:top w:val="single" w:sz="4" w:space="0" w:color="000000"/>
                    <w:left w:val="single" w:sz="4" w:space="0" w:color="000000"/>
                    <w:bottom w:val="single" w:sz="4" w:space="0" w:color="000000"/>
                    <w:right w:val="single" w:sz="4" w:space="0" w:color="000000"/>
                  </w:tcBorders>
                </w:tcPr>
                <w:p w14:paraId="53EADAB8" w14:textId="77777777" w:rsidR="00253CB4" w:rsidRPr="00B250F8" w:rsidRDefault="00253CB4" w:rsidP="00FB16BB">
                  <w:pPr>
                    <w:ind w:left="112"/>
                    <w:rPr>
                      <w:sz w:val="16"/>
                      <w:szCs w:val="16"/>
                    </w:rPr>
                  </w:pPr>
                  <w:r w:rsidRPr="00B250F8">
                    <w:rPr>
                      <w:sz w:val="16"/>
                      <w:szCs w:val="16"/>
                    </w:rPr>
                    <w:t>Absorpcja</w:t>
                  </w:r>
                </w:p>
              </w:tc>
              <w:tc>
                <w:tcPr>
                  <w:tcW w:w="1743" w:type="dxa"/>
                  <w:tcBorders>
                    <w:top w:val="single" w:sz="4" w:space="0" w:color="000000"/>
                    <w:left w:val="single" w:sz="4" w:space="0" w:color="000000"/>
                    <w:bottom w:val="single" w:sz="4" w:space="0" w:color="000000"/>
                  </w:tcBorders>
                </w:tcPr>
                <w:p w14:paraId="73D5A4AD" w14:textId="77777777" w:rsidR="00253CB4" w:rsidRPr="00B250F8" w:rsidRDefault="00253CB4" w:rsidP="00FB16BB">
                  <w:pPr>
                    <w:ind w:left="112"/>
                    <w:rPr>
                      <w:sz w:val="16"/>
                      <w:szCs w:val="16"/>
                    </w:rPr>
                  </w:pPr>
                  <w:r w:rsidRPr="00B250F8">
                    <w:rPr>
                      <w:sz w:val="16"/>
                      <w:szCs w:val="16"/>
                    </w:rPr>
                    <w:t>Zob. sekcja 1.4.1.</w:t>
                  </w:r>
                </w:p>
              </w:tc>
              <w:tc>
                <w:tcPr>
                  <w:tcW w:w="484" w:type="dxa"/>
                  <w:tcBorders>
                    <w:top w:val="single" w:sz="4" w:space="0" w:color="000000"/>
                    <w:bottom w:val="single" w:sz="4" w:space="0" w:color="000000"/>
                  </w:tcBorders>
                </w:tcPr>
                <w:p w14:paraId="661B66E6" w14:textId="77777777" w:rsidR="00253CB4" w:rsidRPr="00B250F8" w:rsidRDefault="00253CB4" w:rsidP="00FB16BB">
                  <w:pPr>
                    <w:rPr>
                      <w:sz w:val="16"/>
                      <w:szCs w:val="16"/>
                    </w:rPr>
                  </w:pPr>
                </w:p>
              </w:tc>
            </w:tr>
          </w:tbl>
          <w:p w14:paraId="28C365DF" w14:textId="77777777" w:rsidR="00253CB4" w:rsidRPr="00B250F8" w:rsidRDefault="00253CB4" w:rsidP="00FB16BB">
            <w:pPr>
              <w:pStyle w:val="tabela2"/>
              <w:keepNext w:val="0"/>
              <w:keepLines w:val="0"/>
              <w:widowControl w:val="0"/>
              <w:spacing w:before="0" w:after="0"/>
            </w:pPr>
          </w:p>
        </w:tc>
        <w:tc>
          <w:tcPr>
            <w:tcW w:w="4257" w:type="dxa"/>
            <w:tcBorders>
              <w:top w:val="single" w:sz="4" w:space="0" w:color="000000"/>
              <w:left w:val="single" w:sz="4" w:space="0" w:color="000000"/>
              <w:bottom w:val="single" w:sz="4" w:space="0" w:color="000000"/>
              <w:right w:val="single" w:sz="12" w:space="0" w:color="000000"/>
            </w:tcBorders>
          </w:tcPr>
          <w:p w14:paraId="6B27E9EF" w14:textId="77777777" w:rsidR="00253CB4" w:rsidRPr="00B250F8" w:rsidRDefault="00253CB4" w:rsidP="00FB16BB">
            <w:pPr>
              <w:pStyle w:val="tabela2"/>
              <w:keepNext w:val="0"/>
              <w:keepLines w:val="0"/>
              <w:widowControl w:val="0"/>
              <w:rPr>
                <w:b/>
                <w:bCs/>
              </w:rPr>
            </w:pPr>
            <w:r w:rsidRPr="00B250F8">
              <w:t xml:space="preserve">Nie dotyczy. Emisja pyłu jest wynikiem spalania oleju opałowego, nie jest emisją pyłu pochodzącego z surowca, wobec czego technika polegająca na zatrzymywaniu i ponownym wykorzystaniu pyłów nie ma zastosowania. </w:t>
            </w:r>
          </w:p>
          <w:p w14:paraId="7546726D" w14:textId="77777777" w:rsidR="00253CB4" w:rsidRPr="00B250F8" w:rsidRDefault="00253CB4" w:rsidP="00FB16BB">
            <w:pPr>
              <w:pStyle w:val="tabela2"/>
              <w:keepNext w:val="0"/>
              <w:keepLines w:val="0"/>
              <w:widowControl w:val="0"/>
              <w:rPr>
                <w:b/>
                <w:bCs/>
              </w:rPr>
            </w:pPr>
            <w:r w:rsidRPr="00B250F8">
              <w:t>Suszenie produktu odbywa się próżniowo, nie ma emitora powietrza z suszarni zawierającego pył.</w:t>
            </w:r>
          </w:p>
          <w:p w14:paraId="74526890" w14:textId="77777777" w:rsidR="00253CB4" w:rsidRPr="00B250F8" w:rsidRDefault="00253CB4" w:rsidP="00FB16BB">
            <w:pPr>
              <w:pStyle w:val="tabela2"/>
              <w:keepNext w:val="0"/>
              <w:keepLines w:val="0"/>
              <w:widowControl w:val="0"/>
              <w:rPr>
                <w:b/>
                <w:bCs/>
              </w:rPr>
            </w:pPr>
            <w:r w:rsidRPr="00B250F8">
              <w:rPr>
                <w:b/>
                <w:bCs/>
              </w:rPr>
              <w:t>BAT 13 nie ma zastosowania.</w:t>
            </w:r>
          </w:p>
        </w:tc>
      </w:tr>
      <w:tr w:rsidR="00253CB4" w:rsidRPr="00B250F8" w14:paraId="743A4FA0"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5821D3F1" w14:textId="77777777" w:rsidR="00253CB4" w:rsidRPr="00B250F8" w:rsidRDefault="00253CB4" w:rsidP="00FB16BB">
            <w:pPr>
              <w:pStyle w:val="tabela2"/>
              <w:keepNext w:val="0"/>
              <w:keepLines w:val="0"/>
              <w:widowControl w:val="0"/>
              <w:rPr>
                <w:b/>
                <w:bCs/>
              </w:rPr>
            </w:pPr>
            <w:r w:rsidRPr="00B250F8">
              <w:rPr>
                <w:b/>
                <w:bCs/>
              </w:rPr>
              <w:t>BAT 14</w:t>
            </w:r>
          </w:p>
        </w:tc>
        <w:tc>
          <w:tcPr>
            <w:tcW w:w="4239" w:type="dxa"/>
            <w:tcBorders>
              <w:top w:val="single" w:sz="4" w:space="0" w:color="000000"/>
              <w:left w:val="single" w:sz="4" w:space="0" w:color="000000"/>
              <w:bottom w:val="single" w:sz="4" w:space="0" w:color="000000"/>
              <w:right w:val="single" w:sz="4" w:space="0" w:color="000000"/>
            </w:tcBorders>
          </w:tcPr>
          <w:p w14:paraId="24CCB94B" w14:textId="77777777" w:rsidR="00253CB4" w:rsidRPr="00B250F8" w:rsidRDefault="00253CB4" w:rsidP="00726F5F">
            <w:pPr>
              <w:pStyle w:val="tabela2"/>
              <w:keepNext w:val="0"/>
              <w:keepLines w:val="0"/>
              <w:widowControl w:val="0"/>
              <w:spacing w:after="120"/>
            </w:pPr>
            <w:r w:rsidRPr="00B250F8">
              <w:t>Aby ograniczyć emisje zorganizowane do powietrza pyłu i metali zawartych w pyle, w ramach BAT należy stosować jedną z poniższych technik lub ich kombinację</w:t>
            </w:r>
          </w:p>
          <w:tbl>
            <w:tblPr>
              <w:tblStyle w:val="TableGrid"/>
              <w:tblW w:w="3944" w:type="dxa"/>
              <w:jc w:val="center"/>
              <w:tblInd w:w="0" w:type="dxa"/>
              <w:tblLayout w:type="fixed"/>
              <w:tblCellMar>
                <w:top w:w="107" w:type="dxa"/>
                <w:left w:w="95" w:type="dxa"/>
                <w:right w:w="108" w:type="dxa"/>
              </w:tblCellMar>
              <w:tblLook w:val="04A0" w:firstRow="1" w:lastRow="0" w:firstColumn="1" w:lastColumn="0" w:noHBand="0" w:noVBand="1"/>
            </w:tblPr>
            <w:tblGrid>
              <w:gridCol w:w="400"/>
              <w:gridCol w:w="999"/>
              <w:gridCol w:w="708"/>
              <w:gridCol w:w="1837"/>
            </w:tblGrid>
            <w:tr w:rsidR="00F35CB8" w:rsidRPr="00B250F8" w14:paraId="188D3777" w14:textId="77777777" w:rsidTr="00930FCF">
              <w:trPr>
                <w:trHeight w:val="20"/>
                <w:jc w:val="center"/>
              </w:trPr>
              <w:tc>
                <w:tcPr>
                  <w:tcW w:w="400" w:type="dxa"/>
                  <w:tcBorders>
                    <w:top w:val="single" w:sz="4" w:space="0" w:color="000000"/>
                    <w:bottom w:val="single" w:sz="4" w:space="0" w:color="000000"/>
                  </w:tcBorders>
                </w:tcPr>
                <w:p w14:paraId="10C73C24" w14:textId="77777777" w:rsidR="00253CB4" w:rsidRPr="00B250F8" w:rsidRDefault="00253CB4" w:rsidP="00FB16BB">
                  <w:pPr>
                    <w:rPr>
                      <w:sz w:val="16"/>
                      <w:szCs w:val="16"/>
                    </w:rPr>
                  </w:pPr>
                </w:p>
              </w:tc>
              <w:tc>
                <w:tcPr>
                  <w:tcW w:w="999" w:type="dxa"/>
                  <w:tcBorders>
                    <w:top w:val="single" w:sz="4" w:space="0" w:color="000000"/>
                    <w:bottom w:val="single" w:sz="4" w:space="0" w:color="000000"/>
                    <w:right w:val="single" w:sz="4" w:space="0" w:color="000000"/>
                  </w:tcBorders>
                </w:tcPr>
                <w:p w14:paraId="465AEC59" w14:textId="77777777" w:rsidR="00253CB4" w:rsidRPr="00B250F8" w:rsidRDefault="00253CB4" w:rsidP="00FB16BB">
                  <w:pPr>
                    <w:rPr>
                      <w:sz w:val="16"/>
                      <w:szCs w:val="16"/>
                    </w:rPr>
                  </w:pPr>
                  <w:r w:rsidRPr="00B250F8">
                    <w:rPr>
                      <w:sz w:val="16"/>
                      <w:szCs w:val="16"/>
                    </w:rPr>
                    <w:t>Technika</w:t>
                  </w:r>
                </w:p>
              </w:tc>
              <w:tc>
                <w:tcPr>
                  <w:tcW w:w="708" w:type="dxa"/>
                  <w:tcBorders>
                    <w:top w:val="single" w:sz="4" w:space="0" w:color="000000"/>
                    <w:left w:val="single" w:sz="4" w:space="0" w:color="000000"/>
                    <w:bottom w:val="single" w:sz="4" w:space="0" w:color="000000"/>
                    <w:right w:val="single" w:sz="4" w:space="0" w:color="000000"/>
                  </w:tcBorders>
                </w:tcPr>
                <w:p w14:paraId="2929DFCF" w14:textId="77777777" w:rsidR="00253CB4" w:rsidRPr="00B250F8" w:rsidRDefault="00253CB4" w:rsidP="00FB16BB">
                  <w:pPr>
                    <w:ind w:right="95"/>
                    <w:jc w:val="center"/>
                    <w:rPr>
                      <w:sz w:val="16"/>
                      <w:szCs w:val="16"/>
                    </w:rPr>
                  </w:pPr>
                  <w:r w:rsidRPr="00B250F8">
                    <w:rPr>
                      <w:sz w:val="16"/>
                      <w:szCs w:val="16"/>
                    </w:rPr>
                    <w:t>Opis</w:t>
                  </w:r>
                </w:p>
              </w:tc>
              <w:tc>
                <w:tcPr>
                  <w:tcW w:w="1837" w:type="dxa"/>
                  <w:tcBorders>
                    <w:top w:val="single" w:sz="4" w:space="0" w:color="000000"/>
                    <w:left w:val="single" w:sz="4" w:space="0" w:color="000000"/>
                    <w:bottom w:val="single" w:sz="4" w:space="0" w:color="000000"/>
                  </w:tcBorders>
                </w:tcPr>
                <w:p w14:paraId="467BDAFF" w14:textId="77777777" w:rsidR="00253CB4" w:rsidRPr="00B250F8" w:rsidRDefault="00253CB4" w:rsidP="00FB16BB">
                  <w:pPr>
                    <w:ind w:left="16"/>
                    <w:jc w:val="center"/>
                    <w:rPr>
                      <w:sz w:val="16"/>
                      <w:szCs w:val="16"/>
                    </w:rPr>
                  </w:pPr>
                  <w:r w:rsidRPr="00B250F8">
                    <w:rPr>
                      <w:sz w:val="16"/>
                      <w:szCs w:val="16"/>
                    </w:rPr>
                    <w:t>Stosowanie</w:t>
                  </w:r>
                </w:p>
              </w:tc>
            </w:tr>
            <w:tr w:rsidR="00F35CB8" w:rsidRPr="00B250F8" w14:paraId="47B4807C" w14:textId="77777777" w:rsidTr="00930FCF">
              <w:trPr>
                <w:trHeight w:val="20"/>
                <w:jc w:val="center"/>
              </w:trPr>
              <w:tc>
                <w:tcPr>
                  <w:tcW w:w="400" w:type="dxa"/>
                  <w:tcBorders>
                    <w:top w:val="single" w:sz="4" w:space="0" w:color="000000"/>
                    <w:bottom w:val="single" w:sz="4" w:space="0" w:color="000000"/>
                    <w:right w:val="single" w:sz="4" w:space="0" w:color="000000"/>
                  </w:tcBorders>
                  <w:vAlign w:val="center"/>
                </w:tcPr>
                <w:p w14:paraId="7C958700" w14:textId="77777777" w:rsidR="00253CB4" w:rsidRPr="00B250F8" w:rsidRDefault="00253CB4" w:rsidP="00FB16BB">
                  <w:pPr>
                    <w:ind w:left="7"/>
                    <w:rPr>
                      <w:sz w:val="16"/>
                      <w:szCs w:val="16"/>
                    </w:rPr>
                  </w:pPr>
                  <w:r w:rsidRPr="00B250F8">
                    <w:rPr>
                      <w:sz w:val="16"/>
                      <w:szCs w:val="16"/>
                    </w:rPr>
                    <w:t>a)</w:t>
                  </w:r>
                </w:p>
              </w:tc>
              <w:tc>
                <w:tcPr>
                  <w:tcW w:w="999" w:type="dxa"/>
                  <w:tcBorders>
                    <w:top w:val="single" w:sz="4" w:space="0" w:color="000000"/>
                    <w:left w:val="single" w:sz="4" w:space="0" w:color="000000"/>
                    <w:bottom w:val="single" w:sz="4" w:space="0" w:color="000000"/>
                    <w:right w:val="single" w:sz="4" w:space="0" w:color="000000"/>
                  </w:tcBorders>
                  <w:vAlign w:val="center"/>
                </w:tcPr>
                <w:p w14:paraId="0F6902BD" w14:textId="77777777" w:rsidR="00253CB4" w:rsidRPr="00B250F8" w:rsidRDefault="00253CB4" w:rsidP="00FB16BB">
                  <w:pPr>
                    <w:ind w:left="17"/>
                    <w:rPr>
                      <w:sz w:val="16"/>
                      <w:szCs w:val="16"/>
                    </w:rPr>
                  </w:pPr>
                  <w:r w:rsidRPr="00B250F8">
                    <w:rPr>
                      <w:sz w:val="16"/>
                      <w:szCs w:val="16"/>
                    </w:rPr>
                    <w:t>Filtr absolutny</w:t>
                  </w:r>
                </w:p>
              </w:tc>
              <w:tc>
                <w:tcPr>
                  <w:tcW w:w="708" w:type="dxa"/>
                  <w:tcBorders>
                    <w:top w:val="single" w:sz="4" w:space="0" w:color="000000"/>
                    <w:left w:val="single" w:sz="4" w:space="0" w:color="000000"/>
                    <w:bottom w:val="single" w:sz="4" w:space="0" w:color="000000"/>
                    <w:right w:val="single" w:sz="4" w:space="0" w:color="000000"/>
                  </w:tcBorders>
                  <w:vAlign w:val="center"/>
                </w:tcPr>
                <w:p w14:paraId="4A9ACA53" w14:textId="77777777" w:rsidR="00253CB4" w:rsidRPr="00B250F8" w:rsidRDefault="00253CB4" w:rsidP="00FB16BB">
                  <w:pPr>
                    <w:ind w:left="17"/>
                    <w:rPr>
                      <w:sz w:val="16"/>
                      <w:szCs w:val="16"/>
                    </w:rPr>
                  </w:pPr>
                  <w:r w:rsidRPr="00B250F8">
                    <w:rPr>
                      <w:sz w:val="16"/>
                      <w:szCs w:val="16"/>
                    </w:rPr>
                    <w:t>Zob. sekcja 1.4.1.</w:t>
                  </w:r>
                </w:p>
              </w:tc>
              <w:tc>
                <w:tcPr>
                  <w:tcW w:w="1837" w:type="dxa"/>
                  <w:tcBorders>
                    <w:top w:val="single" w:sz="4" w:space="0" w:color="000000"/>
                    <w:left w:val="single" w:sz="4" w:space="0" w:color="000000"/>
                    <w:bottom w:val="single" w:sz="4" w:space="0" w:color="000000"/>
                  </w:tcBorders>
                </w:tcPr>
                <w:p w14:paraId="2F50BECD" w14:textId="77777777" w:rsidR="00253CB4" w:rsidRPr="00B250F8" w:rsidRDefault="00253CB4" w:rsidP="00FB16BB">
                  <w:pPr>
                    <w:ind w:left="17"/>
                    <w:rPr>
                      <w:sz w:val="16"/>
                      <w:szCs w:val="16"/>
                    </w:rPr>
                  </w:pPr>
                  <w:r w:rsidRPr="00B250F8">
                    <w:rPr>
                      <w:sz w:val="16"/>
                      <w:szCs w:val="16"/>
                    </w:rPr>
                    <w:t>Zastosowanie tej techniki może być ograniczone w przypadku lepkiego pyłu lub gdy temperatura gazów odlotowych jest niższa niż temperatura punktu rosy.</w:t>
                  </w:r>
                </w:p>
              </w:tc>
            </w:tr>
            <w:tr w:rsidR="00F35CB8" w:rsidRPr="00B250F8" w14:paraId="350704B6" w14:textId="77777777" w:rsidTr="00930FCF">
              <w:trPr>
                <w:trHeight w:val="20"/>
                <w:jc w:val="center"/>
              </w:trPr>
              <w:tc>
                <w:tcPr>
                  <w:tcW w:w="400" w:type="dxa"/>
                  <w:tcBorders>
                    <w:top w:val="single" w:sz="4" w:space="0" w:color="000000"/>
                    <w:bottom w:val="single" w:sz="4" w:space="0" w:color="000000"/>
                    <w:right w:val="single" w:sz="4" w:space="0" w:color="000000"/>
                  </w:tcBorders>
                </w:tcPr>
                <w:p w14:paraId="72B1EFDB" w14:textId="77777777" w:rsidR="00253CB4" w:rsidRPr="00B250F8" w:rsidRDefault="00253CB4" w:rsidP="00FB16BB">
                  <w:pPr>
                    <w:rPr>
                      <w:sz w:val="16"/>
                      <w:szCs w:val="16"/>
                    </w:rPr>
                  </w:pPr>
                  <w:r w:rsidRPr="00B250F8">
                    <w:rPr>
                      <w:sz w:val="16"/>
                      <w:szCs w:val="16"/>
                    </w:rPr>
                    <w:lastRenderedPageBreak/>
                    <w:t>b)</w:t>
                  </w:r>
                </w:p>
              </w:tc>
              <w:tc>
                <w:tcPr>
                  <w:tcW w:w="999" w:type="dxa"/>
                  <w:tcBorders>
                    <w:top w:val="single" w:sz="4" w:space="0" w:color="000000"/>
                    <w:left w:val="single" w:sz="4" w:space="0" w:color="000000"/>
                    <w:bottom w:val="single" w:sz="4" w:space="0" w:color="000000"/>
                    <w:right w:val="single" w:sz="4" w:space="0" w:color="000000"/>
                  </w:tcBorders>
                </w:tcPr>
                <w:p w14:paraId="2F4BAA75" w14:textId="77777777" w:rsidR="00253CB4" w:rsidRPr="00B250F8" w:rsidRDefault="00253CB4" w:rsidP="00FB16BB">
                  <w:pPr>
                    <w:ind w:left="17"/>
                    <w:rPr>
                      <w:sz w:val="16"/>
                      <w:szCs w:val="16"/>
                    </w:rPr>
                  </w:pPr>
                  <w:r w:rsidRPr="00B250F8">
                    <w:rPr>
                      <w:sz w:val="16"/>
                      <w:szCs w:val="16"/>
                    </w:rPr>
                    <w:t>Absorpcja</w:t>
                  </w:r>
                </w:p>
              </w:tc>
              <w:tc>
                <w:tcPr>
                  <w:tcW w:w="708" w:type="dxa"/>
                  <w:tcBorders>
                    <w:top w:val="single" w:sz="4" w:space="0" w:color="000000"/>
                    <w:left w:val="single" w:sz="4" w:space="0" w:color="000000"/>
                    <w:bottom w:val="single" w:sz="4" w:space="0" w:color="000000"/>
                    <w:right w:val="single" w:sz="4" w:space="0" w:color="000000"/>
                  </w:tcBorders>
                </w:tcPr>
                <w:p w14:paraId="04D714C3" w14:textId="77777777" w:rsidR="00253CB4" w:rsidRPr="00B250F8" w:rsidRDefault="00253CB4" w:rsidP="00FB16BB">
                  <w:pPr>
                    <w:ind w:left="17"/>
                    <w:rPr>
                      <w:sz w:val="16"/>
                      <w:szCs w:val="16"/>
                    </w:rPr>
                  </w:pPr>
                  <w:r w:rsidRPr="00B250F8">
                    <w:rPr>
                      <w:sz w:val="16"/>
                      <w:szCs w:val="16"/>
                    </w:rPr>
                    <w:t>Zob. sekcja 1.4.1.</w:t>
                  </w:r>
                </w:p>
              </w:tc>
              <w:tc>
                <w:tcPr>
                  <w:tcW w:w="1837" w:type="dxa"/>
                  <w:tcBorders>
                    <w:top w:val="single" w:sz="4" w:space="0" w:color="000000"/>
                    <w:left w:val="single" w:sz="4" w:space="0" w:color="000000"/>
                    <w:bottom w:val="single" w:sz="4" w:space="0" w:color="000000"/>
                  </w:tcBorders>
                </w:tcPr>
                <w:p w14:paraId="4A44308A" w14:textId="77777777" w:rsidR="00253CB4" w:rsidRPr="00B250F8" w:rsidRDefault="00253CB4" w:rsidP="00FB16BB">
                  <w:pPr>
                    <w:ind w:left="17"/>
                    <w:rPr>
                      <w:sz w:val="16"/>
                      <w:szCs w:val="16"/>
                    </w:rPr>
                  </w:pPr>
                  <w:r w:rsidRPr="00B250F8">
                    <w:rPr>
                      <w:sz w:val="16"/>
                      <w:szCs w:val="16"/>
                    </w:rPr>
                    <w:t>Zastosowanie ogólne</w:t>
                  </w:r>
                </w:p>
              </w:tc>
            </w:tr>
            <w:tr w:rsidR="00F35CB8" w:rsidRPr="00B250F8" w14:paraId="6B10D09E" w14:textId="77777777" w:rsidTr="00930FCF">
              <w:trPr>
                <w:trHeight w:val="20"/>
                <w:jc w:val="center"/>
              </w:trPr>
              <w:tc>
                <w:tcPr>
                  <w:tcW w:w="400" w:type="dxa"/>
                  <w:tcBorders>
                    <w:top w:val="single" w:sz="4" w:space="0" w:color="000000"/>
                    <w:bottom w:val="single" w:sz="4" w:space="0" w:color="000000"/>
                    <w:right w:val="single" w:sz="4" w:space="0" w:color="000000"/>
                  </w:tcBorders>
                  <w:vAlign w:val="center"/>
                </w:tcPr>
                <w:p w14:paraId="694C8724" w14:textId="77777777" w:rsidR="00253CB4" w:rsidRPr="00B250F8" w:rsidRDefault="00253CB4" w:rsidP="00FB16BB">
                  <w:pPr>
                    <w:ind w:left="8"/>
                    <w:rPr>
                      <w:sz w:val="16"/>
                      <w:szCs w:val="16"/>
                    </w:rPr>
                  </w:pPr>
                  <w:r w:rsidRPr="00B250F8">
                    <w:rPr>
                      <w:sz w:val="16"/>
                      <w:szCs w:val="16"/>
                    </w:rPr>
                    <w:t>c)</w:t>
                  </w:r>
                </w:p>
              </w:tc>
              <w:tc>
                <w:tcPr>
                  <w:tcW w:w="999" w:type="dxa"/>
                  <w:tcBorders>
                    <w:top w:val="single" w:sz="4" w:space="0" w:color="000000"/>
                    <w:left w:val="single" w:sz="4" w:space="0" w:color="000000"/>
                    <w:bottom w:val="single" w:sz="4" w:space="0" w:color="000000"/>
                    <w:right w:val="single" w:sz="4" w:space="0" w:color="000000"/>
                  </w:tcBorders>
                  <w:vAlign w:val="center"/>
                </w:tcPr>
                <w:p w14:paraId="37E965CB" w14:textId="77777777" w:rsidR="00253CB4" w:rsidRPr="00B250F8" w:rsidRDefault="00253CB4" w:rsidP="00FB16BB">
                  <w:pPr>
                    <w:ind w:left="17"/>
                    <w:rPr>
                      <w:sz w:val="16"/>
                      <w:szCs w:val="16"/>
                    </w:rPr>
                  </w:pPr>
                  <w:r w:rsidRPr="00B250F8">
                    <w:rPr>
                      <w:sz w:val="16"/>
                      <w:szCs w:val="16"/>
                    </w:rPr>
                    <w:t>Filtr tkaninowy</w:t>
                  </w:r>
                </w:p>
              </w:tc>
              <w:tc>
                <w:tcPr>
                  <w:tcW w:w="708" w:type="dxa"/>
                  <w:tcBorders>
                    <w:top w:val="single" w:sz="4" w:space="0" w:color="000000"/>
                    <w:left w:val="single" w:sz="4" w:space="0" w:color="000000"/>
                    <w:bottom w:val="single" w:sz="4" w:space="0" w:color="000000"/>
                    <w:right w:val="single" w:sz="4" w:space="0" w:color="000000"/>
                  </w:tcBorders>
                  <w:vAlign w:val="center"/>
                </w:tcPr>
                <w:p w14:paraId="0FF2DDF0" w14:textId="77777777" w:rsidR="00253CB4" w:rsidRPr="00B250F8" w:rsidRDefault="00253CB4" w:rsidP="00FB16BB">
                  <w:pPr>
                    <w:ind w:left="17"/>
                    <w:rPr>
                      <w:sz w:val="16"/>
                      <w:szCs w:val="16"/>
                    </w:rPr>
                  </w:pPr>
                  <w:r w:rsidRPr="00B250F8">
                    <w:rPr>
                      <w:sz w:val="16"/>
                      <w:szCs w:val="16"/>
                    </w:rPr>
                    <w:t>Zob. sekcja 1.4.1.</w:t>
                  </w:r>
                </w:p>
              </w:tc>
              <w:tc>
                <w:tcPr>
                  <w:tcW w:w="1837" w:type="dxa"/>
                  <w:tcBorders>
                    <w:top w:val="single" w:sz="4" w:space="0" w:color="000000"/>
                    <w:left w:val="single" w:sz="4" w:space="0" w:color="000000"/>
                    <w:bottom w:val="single" w:sz="4" w:space="0" w:color="000000"/>
                  </w:tcBorders>
                </w:tcPr>
                <w:p w14:paraId="7338F4B6" w14:textId="77777777" w:rsidR="00253CB4" w:rsidRPr="00B250F8" w:rsidRDefault="00253CB4" w:rsidP="00FB16BB">
                  <w:pPr>
                    <w:ind w:left="17"/>
                    <w:rPr>
                      <w:sz w:val="16"/>
                      <w:szCs w:val="16"/>
                    </w:rPr>
                  </w:pPr>
                  <w:r w:rsidRPr="00B250F8">
                    <w:rPr>
                      <w:sz w:val="16"/>
                      <w:szCs w:val="16"/>
                    </w:rPr>
                    <w:t>Zastosowanie tej techniki może być ograniczone w przypadku lepkiego pyłu lub gdy temperatura gazów odlotowych jest niższa niż temperatura punktu rosy.</w:t>
                  </w:r>
                </w:p>
              </w:tc>
            </w:tr>
            <w:tr w:rsidR="00F35CB8" w:rsidRPr="00B250F8" w14:paraId="6E64301A" w14:textId="77777777" w:rsidTr="00930FCF">
              <w:trPr>
                <w:trHeight w:val="20"/>
                <w:jc w:val="center"/>
              </w:trPr>
              <w:tc>
                <w:tcPr>
                  <w:tcW w:w="400" w:type="dxa"/>
                  <w:tcBorders>
                    <w:top w:val="single" w:sz="4" w:space="0" w:color="000000"/>
                    <w:bottom w:val="single" w:sz="4" w:space="0" w:color="000000"/>
                    <w:right w:val="single" w:sz="4" w:space="0" w:color="000000"/>
                  </w:tcBorders>
                  <w:vAlign w:val="center"/>
                </w:tcPr>
                <w:p w14:paraId="7F2029D1" w14:textId="77777777" w:rsidR="00253CB4" w:rsidRPr="00B250F8" w:rsidRDefault="00253CB4" w:rsidP="00FB16BB">
                  <w:pPr>
                    <w:ind w:left="5"/>
                    <w:rPr>
                      <w:sz w:val="16"/>
                      <w:szCs w:val="16"/>
                    </w:rPr>
                  </w:pPr>
                  <w:r w:rsidRPr="00B250F8">
                    <w:rPr>
                      <w:sz w:val="16"/>
                      <w:szCs w:val="16"/>
                    </w:rPr>
                    <w:t>d.</w:t>
                  </w:r>
                </w:p>
              </w:tc>
              <w:tc>
                <w:tcPr>
                  <w:tcW w:w="999" w:type="dxa"/>
                  <w:tcBorders>
                    <w:top w:val="single" w:sz="4" w:space="0" w:color="000000"/>
                    <w:left w:val="single" w:sz="4" w:space="0" w:color="000000"/>
                    <w:bottom w:val="single" w:sz="4" w:space="0" w:color="000000"/>
                    <w:right w:val="single" w:sz="4" w:space="0" w:color="000000"/>
                  </w:tcBorders>
                </w:tcPr>
                <w:p w14:paraId="0FF130D6" w14:textId="77777777" w:rsidR="00253CB4" w:rsidRPr="00B250F8" w:rsidRDefault="00253CB4" w:rsidP="00FB16BB">
                  <w:pPr>
                    <w:ind w:left="17"/>
                    <w:rPr>
                      <w:sz w:val="16"/>
                      <w:szCs w:val="16"/>
                    </w:rPr>
                  </w:pPr>
                  <w:r w:rsidRPr="00B250F8">
                    <w:rPr>
                      <w:sz w:val="16"/>
                      <w:szCs w:val="16"/>
                    </w:rPr>
                    <w:t>Wysokosprawny filtr powietrza</w:t>
                  </w:r>
                </w:p>
              </w:tc>
              <w:tc>
                <w:tcPr>
                  <w:tcW w:w="708" w:type="dxa"/>
                  <w:tcBorders>
                    <w:top w:val="single" w:sz="4" w:space="0" w:color="000000"/>
                    <w:left w:val="single" w:sz="4" w:space="0" w:color="000000"/>
                    <w:bottom w:val="single" w:sz="4" w:space="0" w:color="000000"/>
                    <w:right w:val="single" w:sz="4" w:space="0" w:color="000000"/>
                  </w:tcBorders>
                  <w:vAlign w:val="center"/>
                </w:tcPr>
                <w:p w14:paraId="32EB4999" w14:textId="77777777" w:rsidR="00253CB4" w:rsidRPr="00B250F8" w:rsidRDefault="00253CB4" w:rsidP="00FB16BB">
                  <w:pPr>
                    <w:ind w:left="17"/>
                    <w:rPr>
                      <w:sz w:val="16"/>
                      <w:szCs w:val="16"/>
                    </w:rPr>
                  </w:pPr>
                  <w:r w:rsidRPr="00B250F8">
                    <w:rPr>
                      <w:sz w:val="16"/>
                      <w:szCs w:val="16"/>
                    </w:rPr>
                    <w:t>Zob. sekcja 1.4.1.</w:t>
                  </w:r>
                </w:p>
              </w:tc>
              <w:tc>
                <w:tcPr>
                  <w:tcW w:w="1837" w:type="dxa"/>
                  <w:tcBorders>
                    <w:top w:val="single" w:sz="4" w:space="0" w:color="000000"/>
                    <w:left w:val="single" w:sz="4" w:space="0" w:color="000000"/>
                    <w:bottom w:val="single" w:sz="4" w:space="0" w:color="000000"/>
                  </w:tcBorders>
                  <w:vAlign w:val="center"/>
                </w:tcPr>
                <w:p w14:paraId="077353D8" w14:textId="77777777" w:rsidR="00253CB4" w:rsidRPr="00B250F8" w:rsidRDefault="00253CB4" w:rsidP="00FB16BB">
                  <w:pPr>
                    <w:ind w:left="17"/>
                    <w:rPr>
                      <w:sz w:val="16"/>
                      <w:szCs w:val="16"/>
                    </w:rPr>
                  </w:pPr>
                  <w:r w:rsidRPr="00B250F8">
                    <w:rPr>
                      <w:sz w:val="16"/>
                      <w:szCs w:val="16"/>
                    </w:rPr>
                    <w:t>Zastosowanie ogólne</w:t>
                  </w:r>
                </w:p>
              </w:tc>
            </w:tr>
            <w:tr w:rsidR="00F35CB8" w:rsidRPr="00B250F8" w14:paraId="714F8E15" w14:textId="77777777" w:rsidTr="00930FCF">
              <w:trPr>
                <w:trHeight w:val="20"/>
                <w:jc w:val="center"/>
              </w:trPr>
              <w:tc>
                <w:tcPr>
                  <w:tcW w:w="400" w:type="dxa"/>
                  <w:tcBorders>
                    <w:top w:val="single" w:sz="4" w:space="0" w:color="000000"/>
                    <w:bottom w:val="single" w:sz="4" w:space="0" w:color="000000"/>
                    <w:right w:val="single" w:sz="4" w:space="0" w:color="000000"/>
                  </w:tcBorders>
                </w:tcPr>
                <w:p w14:paraId="14963CD9" w14:textId="77777777" w:rsidR="00253CB4" w:rsidRPr="00B250F8" w:rsidRDefault="00253CB4" w:rsidP="00FB16BB">
                  <w:pPr>
                    <w:ind w:left="12"/>
                    <w:rPr>
                      <w:sz w:val="16"/>
                      <w:szCs w:val="16"/>
                    </w:rPr>
                  </w:pPr>
                  <w:r w:rsidRPr="00B250F8">
                    <w:rPr>
                      <w:sz w:val="16"/>
                      <w:szCs w:val="16"/>
                    </w:rPr>
                    <w:t>e.</w:t>
                  </w:r>
                </w:p>
              </w:tc>
              <w:tc>
                <w:tcPr>
                  <w:tcW w:w="999" w:type="dxa"/>
                  <w:tcBorders>
                    <w:top w:val="single" w:sz="4" w:space="0" w:color="000000"/>
                    <w:left w:val="single" w:sz="4" w:space="0" w:color="000000"/>
                    <w:bottom w:val="single" w:sz="4" w:space="0" w:color="000000"/>
                    <w:right w:val="single" w:sz="4" w:space="0" w:color="000000"/>
                  </w:tcBorders>
                </w:tcPr>
                <w:p w14:paraId="62A91DC8" w14:textId="77777777" w:rsidR="00253CB4" w:rsidRPr="00B250F8" w:rsidRDefault="00253CB4" w:rsidP="00FB16BB">
                  <w:pPr>
                    <w:ind w:left="17"/>
                    <w:rPr>
                      <w:sz w:val="16"/>
                      <w:szCs w:val="16"/>
                    </w:rPr>
                  </w:pPr>
                  <w:r w:rsidRPr="00B250F8">
                    <w:rPr>
                      <w:sz w:val="16"/>
                      <w:szCs w:val="16"/>
                    </w:rPr>
                    <w:t>Cyklon</w:t>
                  </w:r>
                </w:p>
              </w:tc>
              <w:tc>
                <w:tcPr>
                  <w:tcW w:w="708" w:type="dxa"/>
                  <w:tcBorders>
                    <w:top w:val="single" w:sz="4" w:space="0" w:color="000000"/>
                    <w:left w:val="single" w:sz="4" w:space="0" w:color="000000"/>
                    <w:bottom w:val="single" w:sz="4" w:space="0" w:color="000000"/>
                    <w:right w:val="single" w:sz="4" w:space="0" w:color="000000"/>
                  </w:tcBorders>
                </w:tcPr>
                <w:p w14:paraId="0CE87067" w14:textId="77777777" w:rsidR="00253CB4" w:rsidRPr="00B250F8" w:rsidRDefault="00253CB4" w:rsidP="00FB16BB">
                  <w:pPr>
                    <w:ind w:left="17"/>
                    <w:rPr>
                      <w:sz w:val="16"/>
                      <w:szCs w:val="16"/>
                    </w:rPr>
                  </w:pPr>
                  <w:r w:rsidRPr="00B250F8">
                    <w:rPr>
                      <w:sz w:val="16"/>
                      <w:szCs w:val="16"/>
                    </w:rPr>
                    <w:t>Zob. sekcja 1.4.1.</w:t>
                  </w:r>
                </w:p>
              </w:tc>
              <w:tc>
                <w:tcPr>
                  <w:tcW w:w="1837" w:type="dxa"/>
                  <w:tcBorders>
                    <w:top w:val="single" w:sz="4" w:space="0" w:color="000000"/>
                    <w:left w:val="single" w:sz="4" w:space="0" w:color="000000"/>
                    <w:bottom w:val="single" w:sz="4" w:space="0" w:color="000000"/>
                  </w:tcBorders>
                </w:tcPr>
                <w:p w14:paraId="4C2CE4BA" w14:textId="77777777" w:rsidR="00253CB4" w:rsidRPr="00B250F8" w:rsidRDefault="00253CB4" w:rsidP="00FB16BB">
                  <w:pPr>
                    <w:ind w:left="17"/>
                    <w:rPr>
                      <w:sz w:val="16"/>
                      <w:szCs w:val="16"/>
                    </w:rPr>
                  </w:pPr>
                  <w:r w:rsidRPr="00B250F8">
                    <w:rPr>
                      <w:sz w:val="16"/>
                      <w:szCs w:val="16"/>
                    </w:rPr>
                    <w:t>Zastosowanie ogólne</w:t>
                  </w:r>
                </w:p>
              </w:tc>
            </w:tr>
            <w:tr w:rsidR="00F35CB8" w:rsidRPr="00B250F8" w14:paraId="05236551" w14:textId="77777777" w:rsidTr="00930FCF">
              <w:trPr>
                <w:trHeight w:val="20"/>
                <w:jc w:val="center"/>
              </w:trPr>
              <w:tc>
                <w:tcPr>
                  <w:tcW w:w="400" w:type="dxa"/>
                  <w:tcBorders>
                    <w:top w:val="single" w:sz="4" w:space="0" w:color="000000"/>
                    <w:bottom w:val="single" w:sz="4" w:space="0" w:color="000000"/>
                    <w:right w:val="single" w:sz="4" w:space="0" w:color="000000"/>
                  </w:tcBorders>
                </w:tcPr>
                <w:p w14:paraId="140AA5A8" w14:textId="77777777" w:rsidR="00253CB4" w:rsidRPr="00B250F8" w:rsidRDefault="00253CB4" w:rsidP="00FB16BB">
                  <w:pPr>
                    <w:ind w:left="25"/>
                    <w:rPr>
                      <w:sz w:val="16"/>
                      <w:szCs w:val="16"/>
                    </w:rPr>
                  </w:pPr>
                  <w:r w:rsidRPr="00B250F8">
                    <w:rPr>
                      <w:sz w:val="16"/>
                      <w:szCs w:val="16"/>
                    </w:rPr>
                    <w:t>f.</w:t>
                  </w:r>
                </w:p>
              </w:tc>
              <w:tc>
                <w:tcPr>
                  <w:tcW w:w="999" w:type="dxa"/>
                  <w:tcBorders>
                    <w:top w:val="single" w:sz="4" w:space="0" w:color="000000"/>
                    <w:left w:val="single" w:sz="4" w:space="0" w:color="000000"/>
                    <w:bottom w:val="single" w:sz="4" w:space="0" w:color="000000"/>
                    <w:right w:val="single" w:sz="4" w:space="0" w:color="000000"/>
                  </w:tcBorders>
                </w:tcPr>
                <w:p w14:paraId="7781D267" w14:textId="77777777" w:rsidR="00253CB4" w:rsidRPr="00B250F8" w:rsidRDefault="00253CB4" w:rsidP="00FB16BB">
                  <w:pPr>
                    <w:ind w:left="17"/>
                    <w:rPr>
                      <w:sz w:val="16"/>
                      <w:szCs w:val="16"/>
                    </w:rPr>
                  </w:pPr>
                  <w:r w:rsidRPr="00B250F8">
                    <w:rPr>
                      <w:sz w:val="16"/>
                      <w:szCs w:val="16"/>
                    </w:rPr>
                    <w:t>Elektrofiltr</w:t>
                  </w:r>
                </w:p>
              </w:tc>
              <w:tc>
                <w:tcPr>
                  <w:tcW w:w="708" w:type="dxa"/>
                  <w:tcBorders>
                    <w:top w:val="single" w:sz="4" w:space="0" w:color="000000"/>
                    <w:left w:val="single" w:sz="4" w:space="0" w:color="000000"/>
                    <w:bottom w:val="single" w:sz="4" w:space="0" w:color="000000"/>
                    <w:right w:val="single" w:sz="4" w:space="0" w:color="000000"/>
                  </w:tcBorders>
                </w:tcPr>
                <w:p w14:paraId="4A71B859" w14:textId="77777777" w:rsidR="00253CB4" w:rsidRPr="00B250F8" w:rsidRDefault="00253CB4" w:rsidP="00FB16BB">
                  <w:pPr>
                    <w:ind w:left="17"/>
                    <w:rPr>
                      <w:sz w:val="16"/>
                      <w:szCs w:val="16"/>
                    </w:rPr>
                  </w:pPr>
                  <w:r w:rsidRPr="00B250F8">
                    <w:rPr>
                      <w:sz w:val="16"/>
                      <w:szCs w:val="16"/>
                    </w:rPr>
                    <w:t>Zob. sekcja 1.4.1.</w:t>
                  </w:r>
                </w:p>
              </w:tc>
              <w:tc>
                <w:tcPr>
                  <w:tcW w:w="1837" w:type="dxa"/>
                  <w:tcBorders>
                    <w:top w:val="single" w:sz="4" w:space="0" w:color="000000"/>
                    <w:left w:val="single" w:sz="4" w:space="0" w:color="000000"/>
                    <w:bottom w:val="single" w:sz="4" w:space="0" w:color="000000"/>
                  </w:tcBorders>
                </w:tcPr>
                <w:p w14:paraId="07B9FCC9" w14:textId="77777777" w:rsidR="00253CB4" w:rsidRPr="00B250F8" w:rsidRDefault="00253CB4" w:rsidP="00FB16BB">
                  <w:pPr>
                    <w:ind w:left="17"/>
                    <w:rPr>
                      <w:sz w:val="16"/>
                      <w:szCs w:val="16"/>
                    </w:rPr>
                  </w:pPr>
                  <w:r w:rsidRPr="00B250F8">
                    <w:rPr>
                      <w:sz w:val="16"/>
                      <w:szCs w:val="16"/>
                    </w:rPr>
                    <w:t>Zastosowanie ogólne</w:t>
                  </w:r>
                </w:p>
              </w:tc>
            </w:tr>
          </w:tbl>
          <w:p w14:paraId="2A2625A4" w14:textId="77777777" w:rsidR="00253CB4" w:rsidRPr="00B250F8" w:rsidRDefault="00253CB4" w:rsidP="00726F5F">
            <w:pPr>
              <w:pStyle w:val="Nagwek2"/>
              <w:numPr>
                <w:ilvl w:val="0"/>
                <w:numId w:val="0"/>
              </w:numPr>
              <w:spacing w:before="120" w:after="0"/>
              <w:ind w:left="153"/>
              <w:jc w:val="center"/>
              <w:rPr>
                <w:b w:val="0"/>
                <w:bCs w:val="0"/>
                <w:i/>
                <w:iCs/>
                <w:sz w:val="16"/>
                <w:szCs w:val="16"/>
              </w:rPr>
            </w:pPr>
            <w:r w:rsidRPr="00B250F8">
              <w:rPr>
                <w:b w:val="0"/>
                <w:i/>
                <w:iCs/>
                <w:sz w:val="16"/>
                <w:szCs w:val="16"/>
              </w:rPr>
              <w:t>Tabela 1.3</w:t>
            </w:r>
          </w:p>
          <w:p w14:paraId="147ECE89" w14:textId="77777777" w:rsidR="00253CB4" w:rsidRPr="00B250F8" w:rsidRDefault="00253CB4" w:rsidP="00FB16BB">
            <w:pPr>
              <w:ind w:left="607" w:right="302"/>
              <w:jc w:val="center"/>
              <w:rPr>
                <w:rFonts w:ascii="Arial" w:hAnsi="Arial" w:cs="Arial"/>
                <w:sz w:val="16"/>
                <w:szCs w:val="16"/>
              </w:rPr>
            </w:pPr>
            <w:r w:rsidRPr="00B250F8">
              <w:rPr>
                <w:rFonts w:ascii="Arial" w:hAnsi="Arial" w:cs="Arial"/>
                <w:b/>
                <w:sz w:val="16"/>
                <w:szCs w:val="16"/>
              </w:rPr>
              <w:t xml:space="preserve">Poziomy emisji powiązane z najlepszymi dostępnymi technikami (BAT-AEL) w odniesieniu do emisji zorganizowanych do powietrza pyłu, ołowiu i niklu </w:t>
            </w:r>
          </w:p>
          <w:tbl>
            <w:tblPr>
              <w:tblStyle w:val="TableGrid"/>
              <w:tblW w:w="3889" w:type="dxa"/>
              <w:jc w:val="center"/>
              <w:tblInd w:w="0" w:type="dxa"/>
              <w:tblLayout w:type="fixed"/>
              <w:tblCellMar>
                <w:top w:w="107" w:type="dxa"/>
                <w:left w:w="108" w:type="dxa"/>
                <w:right w:w="108" w:type="dxa"/>
              </w:tblCellMar>
              <w:tblLook w:val="04A0" w:firstRow="1" w:lastRow="0" w:firstColumn="1" w:lastColumn="0" w:noHBand="0" w:noVBand="1"/>
            </w:tblPr>
            <w:tblGrid>
              <w:gridCol w:w="1792"/>
              <w:gridCol w:w="2097"/>
            </w:tblGrid>
            <w:tr w:rsidR="00253CB4" w:rsidRPr="00B250F8" w14:paraId="751296D3" w14:textId="77777777" w:rsidTr="00930FCF">
              <w:trPr>
                <w:trHeight w:val="20"/>
                <w:jc w:val="center"/>
              </w:trPr>
              <w:tc>
                <w:tcPr>
                  <w:tcW w:w="1792" w:type="dxa"/>
                  <w:tcBorders>
                    <w:top w:val="single" w:sz="4" w:space="0" w:color="000000"/>
                    <w:bottom w:val="single" w:sz="4" w:space="0" w:color="000000"/>
                    <w:right w:val="single" w:sz="4" w:space="0" w:color="000000"/>
                  </w:tcBorders>
                  <w:vAlign w:val="center"/>
                </w:tcPr>
                <w:p w14:paraId="5FC61BF5" w14:textId="77777777" w:rsidR="00253CB4" w:rsidRPr="00B250F8" w:rsidRDefault="00253CB4" w:rsidP="00FB16BB">
                  <w:pPr>
                    <w:ind w:left="-304" w:right="114" w:firstLine="304"/>
                    <w:jc w:val="center"/>
                    <w:rPr>
                      <w:sz w:val="16"/>
                      <w:szCs w:val="16"/>
                    </w:rPr>
                  </w:pPr>
                  <w:r w:rsidRPr="00B250F8">
                    <w:rPr>
                      <w:sz w:val="16"/>
                      <w:szCs w:val="16"/>
                    </w:rPr>
                    <w:t>Substancja/parametr</w:t>
                  </w:r>
                </w:p>
              </w:tc>
              <w:tc>
                <w:tcPr>
                  <w:tcW w:w="2097" w:type="dxa"/>
                  <w:tcBorders>
                    <w:top w:val="single" w:sz="4" w:space="0" w:color="000000"/>
                    <w:left w:val="single" w:sz="4" w:space="0" w:color="000000"/>
                    <w:bottom w:val="single" w:sz="4" w:space="0" w:color="000000"/>
                  </w:tcBorders>
                </w:tcPr>
                <w:p w14:paraId="4E2B7D10" w14:textId="77777777" w:rsidR="00253CB4" w:rsidRPr="00B250F8" w:rsidRDefault="00253CB4" w:rsidP="00FB16BB">
                  <w:pPr>
                    <w:ind w:left="112"/>
                    <w:jc w:val="center"/>
                    <w:rPr>
                      <w:sz w:val="16"/>
                      <w:szCs w:val="16"/>
                    </w:rPr>
                  </w:pPr>
                  <w:r w:rsidRPr="00B250F8">
                    <w:rPr>
                      <w:sz w:val="16"/>
                      <w:szCs w:val="16"/>
                    </w:rPr>
                    <w:t>BAT-AEL (mg/Nm</w:t>
                  </w:r>
                  <w:r w:rsidRPr="00B250F8">
                    <w:rPr>
                      <w:sz w:val="16"/>
                      <w:szCs w:val="16"/>
                      <w:vertAlign w:val="superscript"/>
                    </w:rPr>
                    <w:t>3</w:t>
                  </w:r>
                  <w:r w:rsidRPr="00B250F8">
                    <w:rPr>
                      <w:sz w:val="16"/>
                      <w:szCs w:val="16"/>
                    </w:rPr>
                    <w:t>)</w:t>
                  </w:r>
                </w:p>
                <w:p w14:paraId="7569C0B3" w14:textId="77777777" w:rsidR="00253CB4" w:rsidRPr="00B250F8" w:rsidRDefault="00253CB4" w:rsidP="00FB16BB">
                  <w:pPr>
                    <w:jc w:val="center"/>
                    <w:rPr>
                      <w:sz w:val="16"/>
                      <w:szCs w:val="16"/>
                    </w:rPr>
                  </w:pPr>
                  <w:r w:rsidRPr="00B250F8">
                    <w:rPr>
                      <w:sz w:val="16"/>
                      <w:szCs w:val="16"/>
                    </w:rPr>
                    <w:t>(średnia dobowa lub średnia z okresu pobierania próbek)</w:t>
                  </w:r>
                </w:p>
              </w:tc>
            </w:tr>
            <w:tr w:rsidR="00253CB4" w:rsidRPr="00B250F8" w14:paraId="4CC9873F" w14:textId="77777777" w:rsidTr="00930FCF">
              <w:trPr>
                <w:trHeight w:val="20"/>
                <w:jc w:val="center"/>
              </w:trPr>
              <w:tc>
                <w:tcPr>
                  <w:tcW w:w="1792" w:type="dxa"/>
                  <w:tcBorders>
                    <w:top w:val="single" w:sz="4" w:space="0" w:color="000000"/>
                    <w:bottom w:val="single" w:sz="4" w:space="0" w:color="000000"/>
                    <w:right w:val="single" w:sz="4" w:space="0" w:color="000000"/>
                  </w:tcBorders>
                </w:tcPr>
                <w:p w14:paraId="653109F9" w14:textId="77777777" w:rsidR="00253CB4" w:rsidRPr="00B250F8" w:rsidRDefault="00253CB4" w:rsidP="00FB16BB">
                  <w:pPr>
                    <w:rPr>
                      <w:sz w:val="16"/>
                      <w:szCs w:val="16"/>
                    </w:rPr>
                  </w:pPr>
                  <w:r w:rsidRPr="00B250F8">
                    <w:rPr>
                      <w:sz w:val="16"/>
                      <w:szCs w:val="16"/>
                    </w:rPr>
                    <w:t>Pył</w:t>
                  </w:r>
                </w:p>
              </w:tc>
              <w:tc>
                <w:tcPr>
                  <w:tcW w:w="2097" w:type="dxa"/>
                  <w:tcBorders>
                    <w:top w:val="single" w:sz="4" w:space="0" w:color="000000"/>
                    <w:left w:val="single" w:sz="4" w:space="0" w:color="000000"/>
                    <w:bottom w:val="single" w:sz="4" w:space="0" w:color="000000"/>
                  </w:tcBorders>
                </w:tcPr>
                <w:p w14:paraId="25586FE6" w14:textId="77777777" w:rsidR="00253CB4" w:rsidRPr="00B250F8" w:rsidRDefault="00253CB4" w:rsidP="00FB16BB">
                  <w:pPr>
                    <w:ind w:left="111"/>
                    <w:jc w:val="center"/>
                    <w:rPr>
                      <w:sz w:val="16"/>
                      <w:szCs w:val="16"/>
                    </w:rPr>
                  </w:pPr>
                  <w:r w:rsidRPr="00B250F8">
                    <w:rPr>
                      <w:sz w:val="16"/>
                      <w:szCs w:val="16"/>
                    </w:rPr>
                    <w:t>&lt; 1–5 (</w:t>
                  </w:r>
                  <w:r w:rsidRPr="00B250F8">
                    <w:rPr>
                      <w:sz w:val="16"/>
                      <w:szCs w:val="16"/>
                      <w:vertAlign w:val="superscript"/>
                    </w:rPr>
                    <w:t>1</w:t>
                  </w:r>
                  <w:r w:rsidRPr="00B250F8">
                    <w:rPr>
                      <w:sz w:val="16"/>
                      <w:szCs w:val="16"/>
                    </w:rPr>
                    <w:t>) (</w:t>
                  </w:r>
                  <w:r w:rsidRPr="00B250F8">
                    <w:rPr>
                      <w:sz w:val="16"/>
                      <w:szCs w:val="16"/>
                      <w:vertAlign w:val="superscript"/>
                    </w:rPr>
                    <w:t>2</w:t>
                  </w:r>
                  <w:r w:rsidRPr="00B250F8">
                    <w:rPr>
                      <w:sz w:val="16"/>
                      <w:szCs w:val="16"/>
                    </w:rPr>
                    <w:t>) (</w:t>
                  </w:r>
                  <w:r w:rsidRPr="00B250F8">
                    <w:rPr>
                      <w:sz w:val="16"/>
                      <w:szCs w:val="16"/>
                      <w:vertAlign w:val="superscript"/>
                    </w:rPr>
                    <w:t>3</w:t>
                  </w:r>
                  <w:r w:rsidRPr="00B250F8">
                    <w:rPr>
                      <w:sz w:val="16"/>
                      <w:szCs w:val="16"/>
                    </w:rPr>
                    <w:t>) (</w:t>
                  </w:r>
                  <w:r w:rsidRPr="00B250F8">
                    <w:rPr>
                      <w:sz w:val="16"/>
                      <w:szCs w:val="16"/>
                      <w:vertAlign w:val="superscript"/>
                    </w:rPr>
                    <w:t>4</w:t>
                  </w:r>
                  <w:r w:rsidRPr="00B250F8">
                    <w:rPr>
                      <w:sz w:val="16"/>
                      <w:szCs w:val="16"/>
                    </w:rPr>
                    <w:t>)</w:t>
                  </w:r>
                </w:p>
              </w:tc>
            </w:tr>
            <w:tr w:rsidR="00253CB4" w:rsidRPr="00B250F8" w14:paraId="16D57AB3" w14:textId="77777777" w:rsidTr="00930FCF">
              <w:trPr>
                <w:trHeight w:val="20"/>
                <w:jc w:val="center"/>
              </w:trPr>
              <w:tc>
                <w:tcPr>
                  <w:tcW w:w="1792" w:type="dxa"/>
                  <w:tcBorders>
                    <w:top w:val="single" w:sz="4" w:space="0" w:color="000000"/>
                    <w:bottom w:val="single" w:sz="4" w:space="0" w:color="000000"/>
                    <w:right w:val="single" w:sz="4" w:space="0" w:color="000000"/>
                  </w:tcBorders>
                </w:tcPr>
                <w:p w14:paraId="6A565AAB" w14:textId="77777777" w:rsidR="00253CB4" w:rsidRPr="00B250F8" w:rsidRDefault="00253CB4" w:rsidP="00FB16BB">
                  <w:pPr>
                    <w:rPr>
                      <w:sz w:val="16"/>
                      <w:szCs w:val="16"/>
                    </w:rPr>
                  </w:pPr>
                  <w:r w:rsidRPr="00B250F8">
                    <w:rPr>
                      <w:sz w:val="16"/>
                      <w:szCs w:val="16"/>
                    </w:rPr>
                    <w:t>Ołów i jego związki, wyrażone jako Pb</w:t>
                  </w:r>
                </w:p>
              </w:tc>
              <w:tc>
                <w:tcPr>
                  <w:tcW w:w="2097" w:type="dxa"/>
                  <w:tcBorders>
                    <w:top w:val="single" w:sz="4" w:space="0" w:color="000000"/>
                    <w:left w:val="single" w:sz="4" w:space="0" w:color="000000"/>
                    <w:bottom w:val="single" w:sz="4" w:space="0" w:color="000000"/>
                  </w:tcBorders>
                </w:tcPr>
                <w:p w14:paraId="0DE149B6" w14:textId="77777777" w:rsidR="00253CB4" w:rsidRPr="00B250F8" w:rsidRDefault="00253CB4" w:rsidP="00FB16BB">
                  <w:pPr>
                    <w:ind w:left="112"/>
                    <w:jc w:val="center"/>
                    <w:rPr>
                      <w:sz w:val="16"/>
                      <w:szCs w:val="16"/>
                    </w:rPr>
                  </w:pPr>
                  <w:r w:rsidRPr="00B250F8">
                    <w:rPr>
                      <w:sz w:val="16"/>
                      <w:szCs w:val="16"/>
                    </w:rPr>
                    <w:t>&lt; 0,01–0,1 (</w:t>
                  </w:r>
                  <w:r w:rsidRPr="00B250F8">
                    <w:rPr>
                      <w:sz w:val="16"/>
                      <w:szCs w:val="16"/>
                      <w:vertAlign w:val="superscript"/>
                    </w:rPr>
                    <w:t>5</w:t>
                  </w:r>
                  <w:r w:rsidRPr="00B250F8">
                    <w:rPr>
                      <w:sz w:val="16"/>
                      <w:szCs w:val="16"/>
                    </w:rPr>
                    <w:t>)</w:t>
                  </w:r>
                </w:p>
              </w:tc>
            </w:tr>
            <w:tr w:rsidR="00253CB4" w:rsidRPr="00B250F8" w14:paraId="5F072A06" w14:textId="77777777" w:rsidTr="00930FCF">
              <w:trPr>
                <w:trHeight w:val="20"/>
                <w:jc w:val="center"/>
              </w:trPr>
              <w:tc>
                <w:tcPr>
                  <w:tcW w:w="1792" w:type="dxa"/>
                  <w:tcBorders>
                    <w:top w:val="single" w:sz="4" w:space="0" w:color="000000"/>
                    <w:bottom w:val="single" w:sz="4" w:space="0" w:color="000000"/>
                    <w:right w:val="single" w:sz="4" w:space="0" w:color="000000"/>
                  </w:tcBorders>
                </w:tcPr>
                <w:p w14:paraId="16D0E59E" w14:textId="77777777" w:rsidR="00253CB4" w:rsidRPr="00B250F8" w:rsidRDefault="00253CB4" w:rsidP="00FB16BB">
                  <w:pPr>
                    <w:rPr>
                      <w:sz w:val="16"/>
                      <w:szCs w:val="16"/>
                    </w:rPr>
                  </w:pPr>
                  <w:r w:rsidRPr="00B250F8">
                    <w:rPr>
                      <w:sz w:val="16"/>
                      <w:szCs w:val="16"/>
                    </w:rPr>
                    <w:t>Nikiel i jego związki, wyrażone jako Ni</w:t>
                  </w:r>
                </w:p>
              </w:tc>
              <w:tc>
                <w:tcPr>
                  <w:tcW w:w="2097" w:type="dxa"/>
                  <w:tcBorders>
                    <w:top w:val="single" w:sz="4" w:space="0" w:color="000000"/>
                    <w:left w:val="single" w:sz="4" w:space="0" w:color="000000"/>
                    <w:bottom w:val="single" w:sz="4" w:space="0" w:color="000000"/>
                  </w:tcBorders>
                </w:tcPr>
                <w:p w14:paraId="6705A7E7" w14:textId="77777777" w:rsidR="00253CB4" w:rsidRPr="00B250F8" w:rsidRDefault="00253CB4" w:rsidP="00FB16BB">
                  <w:pPr>
                    <w:ind w:left="112"/>
                    <w:jc w:val="center"/>
                    <w:rPr>
                      <w:sz w:val="16"/>
                      <w:szCs w:val="16"/>
                    </w:rPr>
                  </w:pPr>
                  <w:r w:rsidRPr="00B250F8">
                    <w:rPr>
                      <w:sz w:val="16"/>
                      <w:szCs w:val="16"/>
                    </w:rPr>
                    <w:t>&lt; 0,02–0,1 (</w:t>
                  </w:r>
                  <w:r w:rsidRPr="00B250F8">
                    <w:rPr>
                      <w:sz w:val="16"/>
                      <w:szCs w:val="16"/>
                      <w:vertAlign w:val="superscript"/>
                    </w:rPr>
                    <w:t>6</w:t>
                  </w:r>
                  <w:r w:rsidRPr="00B250F8">
                    <w:rPr>
                      <w:sz w:val="16"/>
                      <w:szCs w:val="16"/>
                    </w:rPr>
                    <w:t>)</w:t>
                  </w:r>
                </w:p>
              </w:tc>
            </w:tr>
          </w:tbl>
          <w:p w14:paraId="30E4119B" w14:textId="77777777" w:rsidR="00253CB4" w:rsidRPr="00B250F8" w:rsidRDefault="00253CB4" w:rsidP="00FB16BB">
            <w:pPr>
              <w:rPr>
                <w:sz w:val="14"/>
                <w:szCs w:val="14"/>
              </w:rPr>
            </w:pPr>
          </w:p>
          <w:p w14:paraId="38843097" w14:textId="77777777" w:rsidR="00253CB4" w:rsidRPr="00B250F8" w:rsidRDefault="00253CB4" w:rsidP="00FB16BB">
            <w:pPr>
              <w:numPr>
                <w:ilvl w:val="0"/>
                <w:numId w:val="23"/>
              </w:numPr>
              <w:suppressAutoHyphens/>
              <w:ind w:left="0"/>
              <w:jc w:val="both"/>
              <w:rPr>
                <w:sz w:val="14"/>
                <w:szCs w:val="14"/>
              </w:rPr>
            </w:pPr>
            <w:r w:rsidRPr="00B250F8">
              <w:rPr>
                <w:sz w:val="14"/>
                <w:szCs w:val="14"/>
              </w:rPr>
              <w:t>Górna granica zakresu wynosi 20 mg/Nm3, w przypadku gdy ani filtr absolutny, ani tkaninowy nie mają zastosowania.</w:t>
            </w:r>
          </w:p>
          <w:p w14:paraId="4248DD0F" w14:textId="77777777" w:rsidR="00253CB4" w:rsidRPr="00B250F8" w:rsidRDefault="00253CB4" w:rsidP="00FB16BB">
            <w:pPr>
              <w:numPr>
                <w:ilvl w:val="0"/>
                <w:numId w:val="23"/>
              </w:numPr>
              <w:suppressAutoHyphens/>
              <w:ind w:left="0"/>
              <w:jc w:val="both"/>
              <w:rPr>
                <w:sz w:val="14"/>
                <w:szCs w:val="14"/>
              </w:rPr>
            </w:pPr>
            <w:r w:rsidRPr="00B250F8">
              <w:rPr>
                <w:sz w:val="14"/>
                <w:szCs w:val="14"/>
              </w:rPr>
              <w:t>BAT-AEL nie ma zastosowania do niewielkich emisji (tj. gdy przepływ masowy pyłu wynosi poniżej np. 50 g/h), jeżeli w pyle nie zidentyfikowano żadnych substancji CMR jako istotnych na podstawie wykazu, o którym mowa w BAT 2.</w:t>
            </w:r>
          </w:p>
          <w:p w14:paraId="005557E1" w14:textId="77777777" w:rsidR="00253CB4" w:rsidRPr="00B250F8" w:rsidRDefault="00253CB4" w:rsidP="00FB16BB">
            <w:pPr>
              <w:numPr>
                <w:ilvl w:val="0"/>
                <w:numId w:val="23"/>
              </w:numPr>
              <w:suppressAutoHyphens/>
              <w:ind w:left="0"/>
              <w:jc w:val="both"/>
              <w:rPr>
                <w:sz w:val="14"/>
                <w:szCs w:val="14"/>
              </w:rPr>
            </w:pPr>
            <w:r w:rsidRPr="00B250F8">
              <w:rPr>
                <w:sz w:val="14"/>
                <w:szCs w:val="14"/>
              </w:rPr>
              <w:t>W przypadku produkcji złożonych pigmentów nieorganicznych z zastosowaniem ogrzewania bezpośredniego oraz w przypadku etapu suszenia w produkcji E-PVC, górna granica zakresu BAT-AEL może być wyższa i wynosić do 10 mg/Nm3.</w:t>
            </w:r>
          </w:p>
          <w:p w14:paraId="6518F487" w14:textId="77777777" w:rsidR="00253CB4" w:rsidRPr="00B250F8" w:rsidRDefault="00253CB4" w:rsidP="00FB16BB">
            <w:pPr>
              <w:numPr>
                <w:ilvl w:val="0"/>
                <w:numId w:val="23"/>
              </w:numPr>
              <w:suppressAutoHyphens/>
              <w:ind w:left="0"/>
              <w:jc w:val="both"/>
              <w:rPr>
                <w:sz w:val="14"/>
                <w:szCs w:val="14"/>
              </w:rPr>
            </w:pPr>
            <w:r w:rsidRPr="00B250F8">
              <w:rPr>
                <w:sz w:val="14"/>
                <w:szCs w:val="14"/>
              </w:rPr>
              <w:t>Oczekuje się, że emisje pyłu będą zbliżone do dolnej granicy zakresu BAT-AEL (np. poniżej 2,5 mg/Nm3), jeżeli obecność substancji sklasyfikowanych jako substancje CMR kategorii 1 A lub 1B bądź 2 w pyle zidentyfikowano jako istotną (zob. BAT 2).</w:t>
            </w:r>
          </w:p>
          <w:p w14:paraId="0969DC2E" w14:textId="77777777" w:rsidR="00253CB4" w:rsidRPr="00B250F8" w:rsidRDefault="00253CB4" w:rsidP="00FB16BB">
            <w:pPr>
              <w:numPr>
                <w:ilvl w:val="0"/>
                <w:numId w:val="23"/>
              </w:numPr>
              <w:suppressAutoHyphens/>
              <w:ind w:left="0"/>
              <w:jc w:val="both"/>
              <w:rPr>
                <w:sz w:val="14"/>
                <w:szCs w:val="14"/>
              </w:rPr>
            </w:pPr>
            <w:r w:rsidRPr="00B250F8">
              <w:rPr>
                <w:sz w:val="14"/>
                <w:szCs w:val="14"/>
              </w:rPr>
              <w:t>BAT-AEL nie ma zastosowania do niewielkich emisji (tj. gdy przepływ masowy ołowiu wynosi poniżej np. 0,1 g/h).</w:t>
            </w:r>
          </w:p>
          <w:p w14:paraId="07A849FF" w14:textId="2DE61ECD" w:rsidR="00253CB4" w:rsidRPr="00B250F8" w:rsidRDefault="00253CB4" w:rsidP="00FB16BB">
            <w:pPr>
              <w:numPr>
                <w:ilvl w:val="0"/>
                <w:numId w:val="23"/>
              </w:numPr>
              <w:suppressAutoHyphens/>
              <w:ind w:left="0"/>
              <w:jc w:val="both"/>
              <w:rPr>
                <w:sz w:val="14"/>
                <w:szCs w:val="14"/>
              </w:rPr>
            </w:pPr>
            <w:r w:rsidRPr="00B250F8">
              <w:rPr>
                <w:sz w:val="14"/>
                <w:szCs w:val="14"/>
              </w:rPr>
              <w:t>BAT-AEL nie ma zastosowania do niewielkich emisji (tj. gdy przepływ masowy Ni wynosi poniżej np. 0,15 g/h).</w:t>
            </w:r>
          </w:p>
          <w:p w14:paraId="5E2B6286"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416F92EF" w14:textId="77777777" w:rsidR="00253CB4" w:rsidRPr="00B250F8" w:rsidRDefault="00253CB4" w:rsidP="00FB16BB">
            <w:pPr>
              <w:pStyle w:val="tabela2"/>
              <w:keepNext w:val="0"/>
              <w:keepLines w:val="0"/>
            </w:pPr>
            <w:r w:rsidRPr="00B250F8">
              <w:lastRenderedPageBreak/>
              <w:t>Instalacja będzie wyposażona w urządzenia oczyszczające gazy odlotowe ograniczające emisje do powietrza:</w:t>
            </w:r>
          </w:p>
          <w:p w14:paraId="7064B602" w14:textId="77777777" w:rsidR="00253CB4" w:rsidRPr="00B250F8" w:rsidRDefault="00253CB4" w:rsidP="00FB16BB">
            <w:pPr>
              <w:pStyle w:val="tabela2"/>
              <w:keepNext w:val="0"/>
              <w:keepLines w:val="0"/>
              <w:widowControl w:val="0"/>
              <w:rPr>
                <w:b/>
                <w:bCs/>
              </w:rPr>
            </w:pPr>
            <w:r w:rsidRPr="00B250F8">
              <w:t>kolumny sorpcyjne oraz mokry skruber o skuteczności 99,4 %,</w:t>
            </w:r>
          </w:p>
          <w:p w14:paraId="4C115A62" w14:textId="77777777" w:rsidR="00253CB4" w:rsidRPr="00B250F8" w:rsidRDefault="00253CB4" w:rsidP="00726F5F">
            <w:pPr>
              <w:pStyle w:val="tabela2"/>
              <w:keepNext w:val="0"/>
              <w:keepLines w:val="0"/>
              <w:widowControl w:val="0"/>
              <w:spacing w:before="120" w:after="120"/>
              <w:rPr>
                <w:b/>
                <w:bCs/>
              </w:rPr>
            </w:pPr>
            <w:r w:rsidRPr="00B250F8">
              <w:rPr>
                <w:rFonts w:cs="Arial"/>
                <w:b/>
                <w:bCs/>
              </w:rPr>
              <w:t>Poziomy emisji pyłu powiązany z najlepszymi dostępnymi technikami (BAT-AEL) w instalacji wynosi 4 mg/m</w:t>
            </w:r>
            <w:r w:rsidRPr="00B250F8">
              <w:rPr>
                <w:rFonts w:cs="Arial"/>
                <w:b/>
                <w:bCs/>
                <w:vertAlign w:val="superscript"/>
              </w:rPr>
              <w:t>3</w:t>
            </w:r>
            <w:r w:rsidRPr="00B250F8">
              <w:rPr>
                <w:b/>
                <w:bCs/>
              </w:rPr>
              <w:t xml:space="preserve"> </w:t>
            </w:r>
          </w:p>
          <w:p w14:paraId="6C00C2B3" w14:textId="06022DDB" w:rsidR="00253CB4" w:rsidRPr="00B250F8" w:rsidRDefault="00253CB4" w:rsidP="00FB16BB">
            <w:pPr>
              <w:pStyle w:val="tabela2"/>
              <w:keepNext w:val="0"/>
              <w:keepLines w:val="0"/>
              <w:widowControl w:val="0"/>
            </w:pPr>
            <w:r w:rsidRPr="00B250F8">
              <w:rPr>
                <w:b/>
                <w:bCs/>
              </w:rPr>
              <w:t>BAT 1</w:t>
            </w:r>
            <w:r w:rsidR="001B7893" w:rsidRPr="00B250F8">
              <w:rPr>
                <w:b/>
                <w:bCs/>
              </w:rPr>
              <w:t>4</w:t>
            </w:r>
            <w:r w:rsidRPr="00B250F8">
              <w:rPr>
                <w:b/>
                <w:bCs/>
              </w:rPr>
              <w:t xml:space="preserve"> jest spełniony.</w:t>
            </w:r>
          </w:p>
        </w:tc>
      </w:tr>
      <w:tr w:rsidR="00253CB4" w:rsidRPr="00B250F8" w14:paraId="3174DBA5"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7C0D9E0A" w14:textId="3C8C833E" w:rsidR="00253CB4" w:rsidRPr="00B250F8" w:rsidRDefault="007739E8" w:rsidP="00FB16BB">
            <w:pPr>
              <w:pStyle w:val="tabela2"/>
              <w:keepNext w:val="0"/>
              <w:keepLines w:val="0"/>
              <w:widowControl w:val="0"/>
              <w:rPr>
                <w:i/>
                <w:iCs/>
              </w:rPr>
            </w:pPr>
            <w:r w:rsidRPr="00B250F8">
              <w:rPr>
                <w:i/>
                <w:iCs/>
              </w:rPr>
              <w:t xml:space="preserve">1.1.3.5. </w:t>
            </w:r>
            <w:r w:rsidR="00253CB4" w:rsidRPr="00B250F8">
              <w:rPr>
                <w:i/>
                <w:iCs/>
              </w:rPr>
              <w:t xml:space="preserve">Związki </w:t>
            </w:r>
            <w:proofErr w:type="spellStart"/>
            <w:r w:rsidR="00253CB4" w:rsidRPr="00B250F8">
              <w:rPr>
                <w:i/>
                <w:iCs/>
              </w:rPr>
              <w:t>nieroganiczne</w:t>
            </w:r>
            <w:proofErr w:type="spellEnd"/>
          </w:p>
        </w:tc>
      </w:tr>
      <w:tr w:rsidR="00253CB4" w:rsidRPr="00B250F8" w14:paraId="57222873"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6B1B2613" w14:textId="77777777" w:rsidR="00253CB4" w:rsidRPr="00B250F8" w:rsidRDefault="00253CB4" w:rsidP="00FB16BB">
            <w:pPr>
              <w:pStyle w:val="tabela2"/>
              <w:keepNext w:val="0"/>
              <w:keepLines w:val="0"/>
              <w:widowControl w:val="0"/>
              <w:rPr>
                <w:b/>
                <w:bCs/>
              </w:rPr>
            </w:pPr>
            <w:r w:rsidRPr="00B250F8">
              <w:rPr>
                <w:b/>
                <w:bCs/>
              </w:rPr>
              <w:t>BAT 15</w:t>
            </w:r>
          </w:p>
        </w:tc>
        <w:tc>
          <w:tcPr>
            <w:tcW w:w="4239" w:type="dxa"/>
            <w:tcBorders>
              <w:top w:val="single" w:sz="4" w:space="0" w:color="000000"/>
              <w:left w:val="single" w:sz="4" w:space="0" w:color="000000"/>
              <w:bottom w:val="single" w:sz="4" w:space="0" w:color="000000"/>
              <w:right w:val="single" w:sz="4" w:space="0" w:color="000000"/>
            </w:tcBorders>
          </w:tcPr>
          <w:p w14:paraId="0B909EA4" w14:textId="77777777" w:rsidR="00253CB4" w:rsidRPr="00B250F8" w:rsidRDefault="00253CB4" w:rsidP="00FB16BB">
            <w:pPr>
              <w:pStyle w:val="tabela2"/>
              <w:widowControl w:val="0"/>
            </w:pPr>
            <w:bookmarkStart w:id="25" w:name="_Hlk130877412"/>
            <w:r w:rsidRPr="00B250F8">
              <w:t xml:space="preserve">Aby zwiększyć </w:t>
            </w:r>
            <w:proofErr w:type="spellStart"/>
            <w:r w:rsidRPr="00B250F8">
              <w:t>zasobooszczędność</w:t>
            </w:r>
            <w:proofErr w:type="spellEnd"/>
            <w:r w:rsidRPr="00B250F8">
              <w:t xml:space="preserve"> i ograniczyć przepływ masowy związków nieorganicznych wysyłanych do końcowego oczyszczenia gazów odlotowych, w ramach BAT należy odzyskiwać związki nieorganiczne z gazów odlotowych z procesu technologicznego za pomocą absorpcji oraz ponownie je wykorzystywać</w:t>
            </w:r>
            <w:bookmarkEnd w:id="25"/>
            <w:r w:rsidRPr="00B250F8">
              <w:t>.</w:t>
            </w:r>
          </w:p>
        </w:tc>
        <w:tc>
          <w:tcPr>
            <w:tcW w:w="4257" w:type="dxa"/>
            <w:tcBorders>
              <w:top w:val="single" w:sz="4" w:space="0" w:color="000000"/>
              <w:left w:val="single" w:sz="4" w:space="0" w:color="000000"/>
              <w:bottom w:val="single" w:sz="4" w:space="0" w:color="000000"/>
              <w:right w:val="single" w:sz="12" w:space="0" w:color="000000"/>
            </w:tcBorders>
          </w:tcPr>
          <w:p w14:paraId="4622B73E" w14:textId="1CA5CCF4" w:rsidR="00253CB4" w:rsidRPr="00B250F8" w:rsidRDefault="00253CB4" w:rsidP="00FB16BB">
            <w:pPr>
              <w:pStyle w:val="tabela2"/>
              <w:keepNext w:val="0"/>
              <w:keepLines w:val="0"/>
              <w:widowControl w:val="0"/>
            </w:pPr>
            <w:r w:rsidRPr="00B250F8">
              <w:t>W instalacji technika jest stosowana jako element procesu technologicznego. W piecu do spalania siarki wytwarzany jest dwutlenek siarki, który w strumieniu gazów wychwytywany jest w adsorberze i wykorzystywany w procesie produkcyjnym jako surowiec.</w:t>
            </w:r>
          </w:p>
          <w:p w14:paraId="79AC03FE" w14:textId="24A1C3DB" w:rsidR="00253CB4" w:rsidRPr="00B250F8" w:rsidRDefault="00253CB4" w:rsidP="00726F5F">
            <w:pPr>
              <w:pStyle w:val="tabela2"/>
              <w:keepNext w:val="0"/>
              <w:keepLines w:val="0"/>
              <w:widowControl w:val="0"/>
              <w:spacing w:before="120"/>
            </w:pPr>
            <w:r w:rsidRPr="00B250F8">
              <w:rPr>
                <w:b/>
                <w:bCs/>
              </w:rPr>
              <w:t xml:space="preserve">BAT 15 </w:t>
            </w:r>
            <w:r w:rsidR="001B7893" w:rsidRPr="00B250F8">
              <w:rPr>
                <w:b/>
                <w:bCs/>
              </w:rPr>
              <w:t xml:space="preserve">jest </w:t>
            </w:r>
            <w:r w:rsidRPr="00B250F8">
              <w:rPr>
                <w:b/>
                <w:bCs/>
              </w:rPr>
              <w:t>spełniony</w:t>
            </w:r>
            <w:r w:rsidRPr="00B250F8">
              <w:t>.</w:t>
            </w:r>
          </w:p>
        </w:tc>
      </w:tr>
      <w:tr w:rsidR="00253CB4" w:rsidRPr="00B250F8" w14:paraId="43D3650B"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5476A34F" w14:textId="77777777" w:rsidR="00253CB4" w:rsidRPr="00B250F8" w:rsidRDefault="00253CB4" w:rsidP="00FB16BB">
            <w:pPr>
              <w:pStyle w:val="tabela2"/>
              <w:keepNext w:val="0"/>
              <w:keepLines w:val="0"/>
              <w:widowControl w:val="0"/>
              <w:rPr>
                <w:b/>
                <w:bCs/>
              </w:rPr>
            </w:pPr>
            <w:r w:rsidRPr="00B250F8">
              <w:rPr>
                <w:b/>
                <w:bCs/>
              </w:rPr>
              <w:lastRenderedPageBreak/>
              <w:t>BAT 16</w:t>
            </w:r>
          </w:p>
        </w:tc>
        <w:tc>
          <w:tcPr>
            <w:tcW w:w="4239" w:type="dxa"/>
            <w:tcBorders>
              <w:top w:val="single" w:sz="4" w:space="0" w:color="000000"/>
              <w:left w:val="single" w:sz="4" w:space="0" w:color="000000"/>
              <w:bottom w:val="single" w:sz="4" w:space="0" w:color="000000"/>
              <w:right w:val="single" w:sz="4" w:space="0" w:color="000000"/>
            </w:tcBorders>
          </w:tcPr>
          <w:p w14:paraId="6663FE3D" w14:textId="77777777" w:rsidR="00253CB4" w:rsidRPr="00B250F8" w:rsidRDefault="00253CB4" w:rsidP="00FB16BB">
            <w:pPr>
              <w:pStyle w:val="tabela2"/>
              <w:widowControl w:val="0"/>
            </w:pPr>
            <w:r w:rsidRPr="00B250F8">
              <w:t>Aby ograniczyć emisje zorganizowane do powietrza CO, NO</w:t>
            </w:r>
            <w:r w:rsidRPr="00B250F8">
              <w:rPr>
                <w:vertAlign w:val="subscript"/>
              </w:rPr>
              <w:t>X</w:t>
            </w:r>
            <w:r w:rsidRPr="00B250F8">
              <w:t xml:space="preserve"> i SO</w:t>
            </w:r>
            <w:r w:rsidRPr="00B250F8">
              <w:rPr>
                <w:vertAlign w:val="subscript"/>
              </w:rPr>
              <w:t>X</w:t>
            </w:r>
            <w:r w:rsidRPr="00B250F8">
              <w:t xml:space="preserve"> z oczyszczania termicznego, w ramach BAT należy stosować technikę określoną w lit. c) oraz jedną z pozostałych technik lub ich kombinację określoną w BAT 16.</w:t>
            </w:r>
          </w:p>
          <w:tbl>
            <w:tblPr>
              <w:tblStyle w:val="TableGrid"/>
              <w:tblW w:w="4172" w:type="dxa"/>
              <w:jc w:val="center"/>
              <w:tblInd w:w="0" w:type="dxa"/>
              <w:tblLayout w:type="fixed"/>
              <w:tblCellMar>
                <w:top w:w="107" w:type="dxa"/>
                <w:left w:w="95" w:type="dxa"/>
                <w:right w:w="23" w:type="dxa"/>
              </w:tblCellMar>
              <w:tblLook w:val="04A0" w:firstRow="1" w:lastRow="0" w:firstColumn="1" w:lastColumn="0" w:noHBand="0" w:noVBand="1"/>
            </w:tblPr>
            <w:tblGrid>
              <w:gridCol w:w="376"/>
              <w:gridCol w:w="850"/>
              <w:gridCol w:w="851"/>
              <w:gridCol w:w="850"/>
              <w:gridCol w:w="1245"/>
            </w:tblGrid>
            <w:tr w:rsidR="00EA1A06" w:rsidRPr="00B250F8" w14:paraId="0C5B9A05" w14:textId="77777777" w:rsidTr="00726F5F">
              <w:trPr>
                <w:trHeight w:val="20"/>
                <w:jc w:val="center"/>
              </w:trPr>
              <w:tc>
                <w:tcPr>
                  <w:tcW w:w="1226" w:type="dxa"/>
                  <w:gridSpan w:val="2"/>
                  <w:tcBorders>
                    <w:top w:val="single" w:sz="4" w:space="0" w:color="000000"/>
                    <w:bottom w:val="single" w:sz="4" w:space="0" w:color="000000"/>
                    <w:right w:val="single" w:sz="4" w:space="0" w:color="000000"/>
                  </w:tcBorders>
                  <w:vAlign w:val="center"/>
                </w:tcPr>
                <w:p w14:paraId="19157EBD" w14:textId="0B00BE84" w:rsidR="00EA1A06" w:rsidRPr="00B250F8" w:rsidRDefault="00EA1A06" w:rsidP="00FB16BB">
                  <w:pPr>
                    <w:rPr>
                      <w:rFonts w:cs="Arial"/>
                      <w:sz w:val="16"/>
                      <w:szCs w:val="16"/>
                    </w:rPr>
                  </w:pPr>
                  <w:r w:rsidRPr="00B250F8">
                    <w:rPr>
                      <w:rFonts w:cs="Arial"/>
                      <w:sz w:val="16"/>
                      <w:szCs w:val="16"/>
                    </w:rPr>
                    <w:t>Technika</w:t>
                  </w:r>
                </w:p>
              </w:tc>
              <w:tc>
                <w:tcPr>
                  <w:tcW w:w="851" w:type="dxa"/>
                  <w:tcBorders>
                    <w:top w:val="single" w:sz="4" w:space="0" w:color="000000"/>
                    <w:left w:val="single" w:sz="4" w:space="0" w:color="000000"/>
                    <w:bottom w:val="single" w:sz="4" w:space="0" w:color="000000"/>
                    <w:right w:val="single" w:sz="4" w:space="0" w:color="000000"/>
                  </w:tcBorders>
                  <w:vAlign w:val="center"/>
                </w:tcPr>
                <w:p w14:paraId="68ABC53E" w14:textId="77777777" w:rsidR="00EA1A06" w:rsidRPr="00B250F8" w:rsidRDefault="00EA1A06" w:rsidP="00FB16BB">
                  <w:pPr>
                    <w:ind w:right="17"/>
                    <w:jc w:val="center"/>
                    <w:rPr>
                      <w:rFonts w:cs="Arial"/>
                      <w:sz w:val="16"/>
                      <w:szCs w:val="16"/>
                    </w:rPr>
                  </w:pPr>
                  <w:r w:rsidRPr="00B250F8">
                    <w:rPr>
                      <w:rFonts w:cs="Arial"/>
                      <w:sz w:val="16"/>
                      <w:szCs w:val="16"/>
                    </w:rPr>
                    <w:t>Opis</w:t>
                  </w:r>
                </w:p>
              </w:tc>
              <w:tc>
                <w:tcPr>
                  <w:tcW w:w="850" w:type="dxa"/>
                  <w:tcBorders>
                    <w:top w:val="single" w:sz="4" w:space="0" w:color="000000"/>
                    <w:left w:val="single" w:sz="4" w:space="0" w:color="000000"/>
                    <w:bottom w:val="single" w:sz="4" w:space="0" w:color="000000"/>
                    <w:right w:val="single" w:sz="4" w:space="0" w:color="000000"/>
                  </w:tcBorders>
                </w:tcPr>
                <w:p w14:paraId="20BAB849" w14:textId="77777777" w:rsidR="00EA1A06" w:rsidRPr="00B250F8" w:rsidRDefault="00EA1A06" w:rsidP="00FB16BB">
                  <w:pPr>
                    <w:jc w:val="center"/>
                    <w:rPr>
                      <w:rFonts w:cs="Arial"/>
                      <w:sz w:val="16"/>
                      <w:szCs w:val="16"/>
                    </w:rPr>
                  </w:pPr>
                  <w:r w:rsidRPr="00B250F8">
                    <w:rPr>
                      <w:rFonts w:cs="Arial"/>
                      <w:sz w:val="16"/>
                      <w:szCs w:val="16"/>
                    </w:rPr>
                    <w:t xml:space="preserve">Główne związki nieorganiczne, </w:t>
                  </w:r>
                </w:p>
                <w:p w14:paraId="363C9D6A" w14:textId="77777777" w:rsidR="00EA1A06" w:rsidRPr="00B250F8" w:rsidRDefault="00EA1A06" w:rsidP="00FB16BB">
                  <w:pPr>
                    <w:ind w:right="17"/>
                    <w:jc w:val="center"/>
                    <w:rPr>
                      <w:rFonts w:cs="Arial"/>
                      <w:sz w:val="16"/>
                      <w:szCs w:val="16"/>
                    </w:rPr>
                  </w:pPr>
                  <w:r w:rsidRPr="00B250F8">
                    <w:rPr>
                      <w:rFonts w:cs="Arial"/>
                      <w:sz w:val="16"/>
                      <w:szCs w:val="16"/>
                    </w:rPr>
                    <w:t xml:space="preserve">wobec których </w:t>
                  </w:r>
                </w:p>
                <w:p w14:paraId="4E6FBDA1" w14:textId="77777777" w:rsidR="00EA1A06" w:rsidRPr="00B250F8" w:rsidRDefault="00EA1A06" w:rsidP="00FB16BB">
                  <w:pPr>
                    <w:jc w:val="center"/>
                    <w:rPr>
                      <w:rFonts w:cs="Arial"/>
                      <w:sz w:val="16"/>
                      <w:szCs w:val="16"/>
                    </w:rPr>
                  </w:pPr>
                  <w:r w:rsidRPr="00B250F8">
                    <w:rPr>
                      <w:rFonts w:cs="Arial"/>
                      <w:sz w:val="16"/>
                      <w:szCs w:val="16"/>
                    </w:rPr>
                    <w:t>stosowana jest technika</w:t>
                  </w:r>
                </w:p>
              </w:tc>
              <w:tc>
                <w:tcPr>
                  <w:tcW w:w="1245" w:type="dxa"/>
                  <w:tcBorders>
                    <w:top w:val="single" w:sz="4" w:space="0" w:color="000000"/>
                    <w:left w:val="single" w:sz="4" w:space="0" w:color="000000"/>
                    <w:bottom w:val="single" w:sz="4" w:space="0" w:color="000000"/>
                  </w:tcBorders>
                  <w:vAlign w:val="center"/>
                </w:tcPr>
                <w:p w14:paraId="2FCAA653" w14:textId="77777777" w:rsidR="00EA1A06" w:rsidRPr="00B250F8" w:rsidRDefault="00EA1A06" w:rsidP="00FB16BB">
                  <w:pPr>
                    <w:ind w:left="94"/>
                    <w:jc w:val="center"/>
                    <w:rPr>
                      <w:rFonts w:cs="Arial"/>
                      <w:sz w:val="16"/>
                      <w:szCs w:val="16"/>
                    </w:rPr>
                  </w:pPr>
                  <w:r w:rsidRPr="00B250F8">
                    <w:rPr>
                      <w:rFonts w:cs="Arial"/>
                      <w:sz w:val="16"/>
                      <w:szCs w:val="16"/>
                    </w:rPr>
                    <w:t>Stosowanie</w:t>
                  </w:r>
                </w:p>
              </w:tc>
            </w:tr>
            <w:tr w:rsidR="00253CB4" w:rsidRPr="00B250F8" w14:paraId="26698439" w14:textId="77777777" w:rsidTr="00EA1A06">
              <w:trPr>
                <w:trHeight w:val="20"/>
                <w:jc w:val="center"/>
              </w:trPr>
              <w:tc>
                <w:tcPr>
                  <w:tcW w:w="376" w:type="dxa"/>
                  <w:tcBorders>
                    <w:top w:val="single" w:sz="4" w:space="0" w:color="000000"/>
                    <w:bottom w:val="single" w:sz="4" w:space="0" w:color="000000"/>
                    <w:right w:val="single" w:sz="4" w:space="0" w:color="000000"/>
                  </w:tcBorders>
                </w:tcPr>
                <w:p w14:paraId="31305974" w14:textId="77777777" w:rsidR="00253CB4" w:rsidRPr="00B250F8" w:rsidRDefault="00253CB4" w:rsidP="00FB16BB">
                  <w:pPr>
                    <w:ind w:left="7"/>
                    <w:rPr>
                      <w:rFonts w:cs="Arial"/>
                      <w:sz w:val="16"/>
                      <w:szCs w:val="16"/>
                    </w:rPr>
                  </w:pPr>
                  <w:r w:rsidRPr="00B250F8">
                    <w:rPr>
                      <w:rFonts w:cs="Arial"/>
                      <w:sz w:val="16"/>
                      <w:szCs w:val="16"/>
                    </w:rPr>
                    <w:t>a)</w:t>
                  </w:r>
                </w:p>
              </w:tc>
              <w:tc>
                <w:tcPr>
                  <w:tcW w:w="850" w:type="dxa"/>
                  <w:tcBorders>
                    <w:top w:val="single" w:sz="4" w:space="0" w:color="000000"/>
                    <w:left w:val="single" w:sz="4" w:space="0" w:color="000000"/>
                    <w:bottom w:val="single" w:sz="4" w:space="0" w:color="000000"/>
                    <w:right w:val="single" w:sz="4" w:space="0" w:color="000000"/>
                  </w:tcBorders>
                </w:tcPr>
                <w:p w14:paraId="26E4945A" w14:textId="77777777" w:rsidR="00253CB4" w:rsidRPr="00B250F8" w:rsidRDefault="00253CB4" w:rsidP="00FB16BB">
                  <w:pPr>
                    <w:ind w:left="17"/>
                    <w:rPr>
                      <w:rFonts w:cs="Arial"/>
                      <w:sz w:val="16"/>
                      <w:szCs w:val="16"/>
                    </w:rPr>
                  </w:pPr>
                  <w:r w:rsidRPr="00B250F8">
                    <w:rPr>
                      <w:rFonts w:cs="Arial"/>
                      <w:sz w:val="16"/>
                      <w:szCs w:val="16"/>
                    </w:rPr>
                    <w:t>Wybór paliwa</w:t>
                  </w:r>
                </w:p>
              </w:tc>
              <w:tc>
                <w:tcPr>
                  <w:tcW w:w="851" w:type="dxa"/>
                  <w:tcBorders>
                    <w:top w:val="single" w:sz="4" w:space="0" w:color="000000"/>
                    <w:left w:val="single" w:sz="4" w:space="0" w:color="000000"/>
                    <w:bottom w:val="single" w:sz="4" w:space="0" w:color="000000"/>
                    <w:right w:val="single" w:sz="4" w:space="0" w:color="000000"/>
                  </w:tcBorders>
                </w:tcPr>
                <w:p w14:paraId="2A1C190A" w14:textId="77777777" w:rsidR="00253CB4" w:rsidRPr="00B250F8" w:rsidRDefault="00253CB4" w:rsidP="00FB16BB">
                  <w:pPr>
                    <w:ind w:left="17"/>
                    <w:rPr>
                      <w:rFonts w:cs="Arial"/>
                      <w:sz w:val="16"/>
                      <w:szCs w:val="16"/>
                    </w:rPr>
                  </w:pPr>
                  <w:r w:rsidRPr="00B250F8">
                    <w:rPr>
                      <w:rFonts w:cs="Arial"/>
                      <w:sz w:val="16"/>
                      <w:szCs w:val="16"/>
                    </w:rPr>
                    <w:t>Zob. sekcja 1.4.1.</w:t>
                  </w:r>
                </w:p>
              </w:tc>
              <w:tc>
                <w:tcPr>
                  <w:tcW w:w="850" w:type="dxa"/>
                  <w:tcBorders>
                    <w:top w:val="single" w:sz="4" w:space="0" w:color="000000"/>
                    <w:left w:val="single" w:sz="4" w:space="0" w:color="000000"/>
                    <w:bottom w:val="single" w:sz="4" w:space="0" w:color="000000"/>
                    <w:right w:val="single" w:sz="4" w:space="0" w:color="000000"/>
                  </w:tcBorders>
                </w:tcPr>
                <w:p w14:paraId="12F94E08" w14:textId="77777777" w:rsidR="00253CB4" w:rsidRPr="00B250F8" w:rsidRDefault="00253CB4" w:rsidP="00FB16BB">
                  <w:pPr>
                    <w:ind w:right="17"/>
                    <w:jc w:val="center"/>
                    <w:rPr>
                      <w:rFonts w:cs="Arial"/>
                      <w:sz w:val="16"/>
                      <w:szCs w:val="16"/>
                    </w:rPr>
                  </w:pPr>
                  <w:r w:rsidRPr="00B250F8">
                    <w:rPr>
                      <w:rFonts w:cs="Arial"/>
                      <w:sz w:val="16"/>
                      <w:szCs w:val="16"/>
                    </w:rPr>
                    <w:t>NO</w:t>
                  </w:r>
                  <w:r w:rsidRPr="00B250F8">
                    <w:rPr>
                      <w:rFonts w:cs="Arial"/>
                      <w:sz w:val="16"/>
                      <w:szCs w:val="16"/>
                      <w:vertAlign w:val="subscript"/>
                    </w:rPr>
                    <w:t>X</w:t>
                  </w:r>
                  <w:r w:rsidRPr="00B250F8">
                    <w:rPr>
                      <w:rFonts w:cs="Arial"/>
                      <w:sz w:val="16"/>
                      <w:szCs w:val="16"/>
                    </w:rPr>
                    <w:t>, SO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tcPr>
                <w:p w14:paraId="013341A2" w14:textId="77777777" w:rsidR="00253CB4" w:rsidRPr="00B250F8" w:rsidRDefault="00253CB4" w:rsidP="00FB16BB">
                  <w:pPr>
                    <w:ind w:left="17"/>
                    <w:rPr>
                      <w:rFonts w:cs="Arial"/>
                      <w:sz w:val="16"/>
                      <w:szCs w:val="16"/>
                    </w:rPr>
                  </w:pPr>
                  <w:r w:rsidRPr="00B250F8">
                    <w:rPr>
                      <w:rFonts w:cs="Arial"/>
                      <w:sz w:val="16"/>
                      <w:szCs w:val="16"/>
                    </w:rPr>
                    <w:t>Zastosowanie ogólne</w:t>
                  </w:r>
                </w:p>
              </w:tc>
            </w:tr>
            <w:tr w:rsidR="00253CB4" w:rsidRPr="00B250F8" w14:paraId="63DD830C" w14:textId="77777777" w:rsidTr="00EA1A06">
              <w:trPr>
                <w:trHeight w:val="20"/>
                <w:jc w:val="center"/>
              </w:trPr>
              <w:tc>
                <w:tcPr>
                  <w:tcW w:w="376" w:type="dxa"/>
                  <w:tcBorders>
                    <w:top w:val="single" w:sz="4" w:space="0" w:color="000000"/>
                    <w:bottom w:val="single" w:sz="4" w:space="0" w:color="000000"/>
                    <w:right w:val="single" w:sz="4" w:space="0" w:color="000000"/>
                  </w:tcBorders>
                  <w:vAlign w:val="center"/>
                </w:tcPr>
                <w:p w14:paraId="3902442B" w14:textId="77777777" w:rsidR="00253CB4" w:rsidRPr="00B250F8" w:rsidRDefault="00253CB4" w:rsidP="00FB16BB">
                  <w:pPr>
                    <w:rPr>
                      <w:rFonts w:cs="Arial"/>
                      <w:sz w:val="16"/>
                      <w:szCs w:val="16"/>
                    </w:rPr>
                  </w:pPr>
                  <w:r w:rsidRPr="00B250F8">
                    <w:rPr>
                      <w:rFonts w:cs="Arial"/>
                      <w:sz w:val="16"/>
                      <w:szCs w:val="16"/>
                    </w:rPr>
                    <w:t>b)</w:t>
                  </w:r>
                </w:p>
              </w:tc>
              <w:tc>
                <w:tcPr>
                  <w:tcW w:w="850" w:type="dxa"/>
                  <w:tcBorders>
                    <w:top w:val="single" w:sz="4" w:space="0" w:color="000000"/>
                    <w:left w:val="single" w:sz="4" w:space="0" w:color="000000"/>
                    <w:bottom w:val="single" w:sz="4" w:space="0" w:color="000000"/>
                    <w:right w:val="single" w:sz="4" w:space="0" w:color="000000"/>
                  </w:tcBorders>
                  <w:vAlign w:val="center"/>
                </w:tcPr>
                <w:p w14:paraId="26FDF336" w14:textId="77777777" w:rsidR="00253CB4" w:rsidRPr="00B250F8" w:rsidRDefault="00253CB4" w:rsidP="00FB16BB">
                  <w:pPr>
                    <w:ind w:left="17"/>
                    <w:rPr>
                      <w:rFonts w:cs="Arial"/>
                      <w:sz w:val="16"/>
                      <w:szCs w:val="16"/>
                    </w:rPr>
                  </w:pPr>
                  <w:r w:rsidRPr="00B250F8">
                    <w:rPr>
                      <w:rFonts w:cs="Arial"/>
                      <w:sz w:val="16"/>
                      <w:szCs w:val="16"/>
                    </w:rPr>
                    <w:t>Palnik o niskiej emisji NO</w:t>
                  </w:r>
                  <w:r w:rsidRPr="00B250F8">
                    <w:rPr>
                      <w:rFonts w:cs="Arial"/>
                      <w:sz w:val="16"/>
                      <w:szCs w:val="16"/>
                      <w:vertAlign w:val="subscript"/>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76828A5" w14:textId="77777777" w:rsidR="00253CB4" w:rsidRPr="00B250F8" w:rsidRDefault="00253CB4" w:rsidP="00FB16BB">
                  <w:pPr>
                    <w:ind w:left="17"/>
                    <w:rPr>
                      <w:rFonts w:cs="Arial"/>
                      <w:sz w:val="16"/>
                      <w:szCs w:val="16"/>
                    </w:rPr>
                  </w:pPr>
                  <w:r w:rsidRPr="00B250F8">
                    <w:rPr>
                      <w:rFonts w:cs="Arial"/>
                      <w:sz w:val="16"/>
                      <w:szCs w:val="16"/>
                    </w:rPr>
                    <w:t>Zob. sekcja 1.4.1.</w:t>
                  </w:r>
                </w:p>
              </w:tc>
              <w:tc>
                <w:tcPr>
                  <w:tcW w:w="850" w:type="dxa"/>
                  <w:tcBorders>
                    <w:top w:val="single" w:sz="4" w:space="0" w:color="000000"/>
                    <w:left w:val="single" w:sz="4" w:space="0" w:color="000000"/>
                    <w:bottom w:val="single" w:sz="4" w:space="0" w:color="000000"/>
                    <w:right w:val="single" w:sz="4" w:space="0" w:color="000000"/>
                  </w:tcBorders>
                  <w:vAlign w:val="center"/>
                </w:tcPr>
                <w:p w14:paraId="71EC2D76" w14:textId="77777777" w:rsidR="00253CB4" w:rsidRPr="00B250F8" w:rsidRDefault="00253CB4" w:rsidP="00FB16BB">
                  <w:pPr>
                    <w:ind w:right="17"/>
                    <w:jc w:val="center"/>
                    <w:rPr>
                      <w:rFonts w:cs="Arial"/>
                      <w:sz w:val="16"/>
                      <w:szCs w:val="16"/>
                    </w:rPr>
                  </w:pPr>
                  <w:r w:rsidRPr="00B250F8">
                    <w:rPr>
                      <w:rFonts w:cs="Arial"/>
                      <w:sz w:val="16"/>
                      <w:szCs w:val="16"/>
                    </w:rPr>
                    <w:t>NO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tcPr>
                <w:p w14:paraId="0C98FAE3" w14:textId="77777777" w:rsidR="00253CB4" w:rsidRPr="00B250F8" w:rsidRDefault="00253CB4" w:rsidP="00FB16BB">
                  <w:pPr>
                    <w:ind w:left="17" w:right="184"/>
                    <w:rPr>
                      <w:rFonts w:cs="Arial"/>
                      <w:sz w:val="16"/>
                      <w:szCs w:val="16"/>
                    </w:rPr>
                  </w:pPr>
                  <w:r w:rsidRPr="00B250F8">
                    <w:rPr>
                      <w:rFonts w:cs="Arial"/>
                      <w:sz w:val="16"/>
                      <w:szCs w:val="16"/>
                    </w:rPr>
                    <w:t>Zastosowanie tej techniki może być ograniczone w przypadku istniejących zespołów urządzeń ze względu na ograniczenia konstrukcyjne lub eksploatacyjne.</w:t>
                  </w:r>
                </w:p>
              </w:tc>
            </w:tr>
            <w:tr w:rsidR="00253CB4" w:rsidRPr="00B250F8" w14:paraId="67494292" w14:textId="77777777" w:rsidTr="00EA1A06">
              <w:trPr>
                <w:trHeight w:val="20"/>
                <w:jc w:val="center"/>
              </w:trPr>
              <w:tc>
                <w:tcPr>
                  <w:tcW w:w="376" w:type="dxa"/>
                  <w:tcBorders>
                    <w:top w:val="single" w:sz="4" w:space="0" w:color="000000"/>
                    <w:bottom w:val="single" w:sz="4" w:space="0" w:color="000000"/>
                    <w:right w:val="single" w:sz="4" w:space="0" w:color="000000"/>
                  </w:tcBorders>
                  <w:vAlign w:val="center"/>
                </w:tcPr>
                <w:p w14:paraId="43F9401F" w14:textId="77777777" w:rsidR="00253CB4" w:rsidRPr="00B250F8" w:rsidRDefault="00253CB4" w:rsidP="00FB16BB">
                  <w:pPr>
                    <w:ind w:left="8"/>
                    <w:rPr>
                      <w:rFonts w:cs="Arial"/>
                      <w:sz w:val="16"/>
                      <w:szCs w:val="16"/>
                    </w:rPr>
                  </w:pPr>
                  <w:r w:rsidRPr="00B250F8">
                    <w:rPr>
                      <w:rFonts w:cs="Arial"/>
                      <w:sz w:val="16"/>
                      <w:szCs w:val="16"/>
                    </w:rPr>
                    <w:t>c)</w:t>
                  </w:r>
                </w:p>
              </w:tc>
              <w:tc>
                <w:tcPr>
                  <w:tcW w:w="850" w:type="dxa"/>
                  <w:tcBorders>
                    <w:top w:val="single" w:sz="4" w:space="0" w:color="000000"/>
                    <w:left w:val="single" w:sz="4" w:space="0" w:color="000000"/>
                    <w:bottom w:val="single" w:sz="4" w:space="0" w:color="000000"/>
                    <w:right w:val="single" w:sz="4" w:space="0" w:color="000000"/>
                  </w:tcBorders>
                </w:tcPr>
                <w:p w14:paraId="4C1DBA28" w14:textId="77777777" w:rsidR="00253CB4" w:rsidRPr="00B250F8" w:rsidRDefault="00253CB4" w:rsidP="00FB16BB">
                  <w:pPr>
                    <w:ind w:left="17"/>
                    <w:rPr>
                      <w:rFonts w:cs="Arial"/>
                      <w:sz w:val="16"/>
                      <w:szCs w:val="16"/>
                    </w:rPr>
                  </w:pPr>
                  <w:r w:rsidRPr="00B250F8">
                    <w:rPr>
                      <w:rFonts w:cs="Arial"/>
                      <w:sz w:val="16"/>
                      <w:szCs w:val="16"/>
                    </w:rPr>
                    <w:t>Optymalizacja utleniania katalitycznego lub termicznego</w:t>
                  </w:r>
                </w:p>
              </w:tc>
              <w:tc>
                <w:tcPr>
                  <w:tcW w:w="851" w:type="dxa"/>
                  <w:tcBorders>
                    <w:top w:val="single" w:sz="4" w:space="0" w:color="000000"/>
                    <w:left w:val="single" w:sz="4" w:space="0" w:color="000000"/>
                    <w:bottom w:val="single" w:sz="4" w:space="0" w:color="000000"/>
                    <w:right w:val="single" w:sz="4" w:space="0" w:color="000000"/>
                  </w:tcBorders>
                  <w:vAlign w:val="center"/>
                </w:tcPr>
                <w:p w14:paraId="2B7B62A7" w14:textId="77777777" w:rsidR="00253CB4" w:rsidRPr="00B250F8" w:rsidRDefault="00253CB4" w:rsidP="00FB16BB">
                  <w:pPr>
                    <w:ind w:left="17"/>
                    <w:rPr>
                      <w:rFonts w:cs="Arial"/>
                      <w:sz w:val="16"/>
                      <w:szCs w:val="16"/>
                    </w:rPr>
                  </w:pPr>
                  <w:r w:rsidRPr="00B250F8">
                    <w:rPr>
                      <w:rFonts w:cs="Arial"/>
                      <w:sz w:val="16"/>
                      <w:szCs w:val="16"/>
                    </w:rPr>
                    <w:t>Zob. sekcja 1.4.1.</w:t>
                  </w:r>
                </w:p>
              </w:tc>
              <w:tc>
                <w:tcPr>
                  <w:tcW w:w="850" w:type="dxa"/>
                  <w:tcBorders>
                    <w:top w:val="single" w:sz="4" w:space="0" w:color="000000"/>
                    <w:left w:val="single" w:sz="4" w:space="0" w:color="000000"/>
                    <w:bottom w:val="single" w:sz="4" w:space="0" w:color="000000"/>
                    <w:right w:val="single" w:sz="4" w:space="0" w:color="000000"/>
                  </w:tcBorders>
                  <w:vAlign w:val="center"/>
                </w:tcPr>
                <w:p w14:paraId="37847D81" w14:textId="77777777" w:rsidR="00253CB4" w:rsidRPr="00B250F8" w:rsidRDefault="00253CB4" w:rsidP="00FB16BB">
                  <w:pPr>
                    <w:ind w:right="17"/>
                    <w:jc w:val="center"/>
                    <w:rPr>
                      <w:rFonts w:cs="Arial"/>
                      <w:sz w:val="16"/>
                      <w:szCs w:val="16"/>
                    </w:rPr>
                  </w:pPr>
                  <w:r w:rsidRPr="00B250F8">
                    <w:rPr>
                      <w:rFonts w:cs="Arial"/>
                      <w:sz w:val="16"/>
                      <w:szCs w:val="16"/>
                    </w:rPr>
                    <w:t>CO, NO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vAlign w:val="center"/>
                </w:tcPr>
                <w:p w14:paraId="70CF99B9" w14:textId="77777777" w:rsidR="00253CB4" w:rsidRPr="00B250F8" w:rsidRDefault="00253CB4" w:rsidP="00FB16BB">
                  <w:pPr>
                    <w:ind w:left="17"/>
                    <w:rPr>
                      <w:rFonts w:cs="Arial"/>
                      <w:sz w:val="16"/>
                      <w:szCs w:val="16"/>
                    </w:rPr>
                  </w:pPr>
                  <w:r w:rsidRPr="00B250F8">
                    <w:rPr>
                      <w:rFonts w:cs="Arial"/>
                      <w:sz w:val="16"/>
                      <w:szCs w:val="16"/>
                    </w:rPr>
                    <w:t>Zastosowanie ogólne</w:t>
                  </w:r>
                </w:p>
              </w:tc>
            </w:tr>
            <w:tr w:rsidR="00253CB4" w:rsidRPr="00B250F8" w14:paraId="59519062" w14:textId="77777777" w:rsidTr="00EA1A06">
              <w:trPr>
                <w:trHeight w:val="20"/>
                <w:jc w:val="center"/>
              </w:trPr>
              <w:tc>
                <w:tcPr>
                  <w:tcW w:w="376" w:type="dxa"/>
                  <w:tcBorders>
                    <w:top w:val="single" w:sz="4" w:space="0" w:color="000000"/>
                    <w:bottom w:val="single" w:sz="4" w:space="0" w:color="000000"/>
                    <w:right w:val="single" w:sz="4" w:space="0" w:color="000000"/>
                  </w:tcBorders>
                  <w:vAlign w:val="center"/>
                </w:tcPr>
                <w:p w14:paraId="008BB854" w14:textId="77777777" w:rsidR="00253CB4" w:rsidRPr="00B250F8" w:rsidRDefault="00253CB4" w:rsidP="00FB16BB">
                  <w:pPr>
                    <w:rPr>
                      <w:rFonts w:cs="Arial"/>
                      <w:sz w:val="16"/>
                      <w:szCs w:val="16"/>
                    </w:rPr>
                  </w:pPr>
                  <w:r w:rsidRPr="00B250F8">
                    <w:rPr>
                      <w:rFonts w:cs="Arial"/>
                      <w:sz w:val="16"/>
                      <w:szCs w:val="16"/>
                    </w:rPr>
                    <w:t>d)</w:t>
                  </w:r>
                </w:p>
              </w:tc>
              <w:tc>
                <w:tcPr>
                  <w:tcW w:w="850" w:type="dxa"/>
                  <w:tcBorders>
                    <w:top w:val="single" w:sz="4" w:space="0" w:color="000000"/>
                    <w:left w:val="single" w:sz="4" w:space="0" w:color="000000"/>
                    <w:bottom w:val="single" w:sz="4" w:space="0" w:color="000000"/>
                    <w:right w:val="single" w:sz="4" w:space="0" w:color="000000"/>
                  </w:tcBorders>
                  <w:vAlign w:val="center"/>
                </w:tcPr>
                <w:p w14:paraId="0B2B2777" w14:textId="77777777" w:rsidR="00253CB4" w:rsidRPr="00B250F8" w:rsidRDefault="00253CB4" w:rsidP="00FB16BB">
                  <w:pPr>
                    <w:ind w:left="17"/>
                    <w:rPr>
                      <w:rFonts w:cs="Arial"/>
                      <w:sz w:val="16"/>
                      <w:szCs w:val="16"/>
                    </w:rPr>
                  </w:pPr>
                  <w:r w:rsidRPr="00B250F8">
                    <w:rPr>
                      <w:rFonts w:cs="Arial"/>
                      <w:sz w:val="16"/>
                      <w:szCs w:val="16"/>
                    </w:rPr>
                    <w:t xml:space="preserve">Usuwanie dużych ilości prekursorów </w:t>
                  </w:r>
                </w:p>
                <w:p w14:paraId="1195B582" w14:textId="77777777" w:rsidR="00253CB4" w:rsidRPr="00B250F8" w:rsidRDefault="00253CB4" w:rsidP="00FB16BB">
                  <w:pPr>
                    <w:ind w:left="17"/>
                    <w:rPr>
                      <w:rFonts w:cs="Arial"/>
                      <w:sz w:val="16"/>
                      <w:szCs w:val="16"/>
                    </w:rPr>
                  </w:pPr>
                  <w:r w:rsidRPr="00B250F8">
                    <w:rPr>
                      <w:rFonts w:cs="Arial"/>
                      <w:sz w:val="16"/>
                      <w:szCs w:val="16"/>
                    </w:rPr>
                    <w:t>NO</w:t>
                  </w:r>
                  <w:r w:rsidRPr="00B250F8">
                    <w:rPr>
                      <w:rFonts w:cs="Arial"/>
                      <w:sz w:val="16"/>
                      <w:szCs w:val="16"/>
                      <w:vertAlign w:val="subscript"/>
                    </w:rPr>
                    <w:t>X</w:t>
                  </w:r>
                </w:p>
              </w:tc>
              <w:tc>
                <w:tcPr>
                  <w:tcW w:w="851" w:type="dxa"/>
                  <w:tcBorders>
                    <w:top w:val="single" w:sz="4" w:space="0" w:color="000000"/>
                    <w:left w:val="single" w:sz="4" w:space="0" w:color="000000"/>
                    <w:bottom w:val="single" w:sz="4" w:space="0" w:color="000000"/>
                    <w:right w:val="single" w:sz="4" w:space="0" w:color="000000"/>
                  </w:tcBorders>
                </w:tcPr>
                <w:p w14:paraId="376100D3" w14:textId="77777777" w:rsidR="00253CB4" w:rsidRPr="00B250F8" w:rsidRDefault="00253CB4" w:rsidP="00FB16BB">
                  <w:pPr>
                    <w:ind w:left="17"/>
                    <w:rPr>
                      <w:rFonts w:cs="Arial"/>
                      <w:sz w:val="16"/>
                      <w:szCs w:val="16"/>
                    </w:rPr>
                  </w:pPr>
                  <w:r w:rsidRPr="00B250F8">
                    <w:rPr>
                      <w:rFonts w:cs="Arial"/>
                      <w:sz w:val="16"/>
                      <w:szCs w:val="16"/>
                    </w:rPr>
                    <w:t>Usuwanie (w miarę możliwości do ponownego użycia) dużej ilości prekursorów NO</w:t>
                  </w:r>
                  <w:r w:rsidRPr="00B250F8">
                    <w:rPr>
                      <w:rFonts w:cs="Arial"/>
                      <w:sz w:val="16"/>
                      <w:szCs w:val="16"/>
                      <w:vertAlign w:val="subscript"/>
                    </w:rPr>
                    <w:t xml:space="preserve">X </w:t>
                  </w:r>
                  <w:r w:rsidRPr="00B250F8">
                    <w:rPr>
                      <w:rFonts w:cs="Arial"/>
                      <w:sz w:val="16"/>
                      <w:szCs w:val="16"/>
                    </w:rPr>
                    <w:t>poprzedzające utlenianie termiczne lub katalityczne, np. przez absorpcję, adsorpcję lub kondensację.</w:t>
                  </w:r>
                </w:p>
              </w:tc>
              <w:tc>
                <w:tcPr>
                  <w:tcW w:w="850" w:type="dxa"/>
                  <w:tcBorders>
                    <w:top w:val="single" w:sz="4" w:space="0" w:color="000000"/>
                    <w:left w:val="single" w:sz="4" w:space="0" w:color="000000"/>
                    <w:bottom w:val="single" w:sz="4" w:space="0" w:color="000000"/>
                    <w:right w:val="single" w:sz="4" w:space="0" w:color="000000"/>
                  </w:tcBorders>
                  <w:vAlign w:val="center"/>
                </w:tcPr>
                <w:p w14:paraId="1F697084" w14:textId="77777777" w:rsidR="00253CB4" w:rsidRPr="00B250F8" w:rsidRDefault="00253CB4" w:rsidP="00FB16BB">
                  <w:pPr>
                    <w:ind w:right="17"/>
                    <w:jc w:val="center"/>
                    <w:rPr>
                      <w:rFonts w:cs="Arial"/>
                      <w:sz w:val="16"/>
                      <w:szCs w:val="16"/>
                    </w:rPr>
                  </w:pPr>
                  <w:r w:rsidRPr="00B250F8">
                    <w:rPr>
                      <w:rFonts w:cs="Arial"/>
                      <w:sz w:val="16"/>
                      <w:szCs w:val="16"/>
                    </w:rPr>
                    <w:t>NO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vAlign w:val="center"/>
                </w:tcPr>
                <w:p w14:paraId="2B0E2942" w14:textId="77777777" w:rsidR="00253CB4" w:rsidRPr="00B250F8" w:rsidRDefault="00253CB4" w:rsidP="00FB16BB">
                  <w:pPr>
                    <w:ind w:left="17"/>
                    <w:rPr>
                      <w:rFonts w:cs="Arial"/>
                      <w:sz w:val="16"/>
                      <w:szCs w:val="16"/>
                    </w:rPr>
                  </w:pPr>
                  <w:r w:rsidRPr="00B250F8">
                    <w:rPr>
                      <w:rFonts w:cs="Arial"/>
                      <w:sz w:val="16"/>
                      <w:szCs w:val="16"/>
                    </w:rPr>
                    <w:t>Zastosowanie ogólne</w:t>
                  </w:r>
                </w:p>
              </w:tc>
            </w:tr>
            <w:tr w:rsidR="00253CB4" w:rsidRPr="00B250F8" w14:paraId="15BA18AA" w14:textId="77777777" w:rsidTr="00EA1A06">
              <w:trPr>
                <w:trHeight w:val="20"/>
                <w:jc w:val="center"/>
              </w:trPr>
              <w:tc>
                <w:tcPr>
                  <w:tcW w:w="376" w:type="dxa"/>
                  <w:tcBorders>
                    <w:top w:val="single" w:sz="4" w:space="0" w:color="000000"/>
                    <w:bottom w:val="single" w:sz="4" w:space="0" w:color="000000"/>
                    <w:right w:val="single" w:sz="4" w:space="0" w:color="000000"/>
                  </w:tcBorders>
                </w:tcPr>
                <w:p w14:paraId="291CDD6A" w14:textId="77777777" w:rsidR="00253CB4" w:rsidRPr="00B250F8" w:rsidRDefault="00253CB4" w:rsidP="00FB16BB">
                  <w:pPr>
                    <w:ind w:left="4"/>
                    <w:rPr>
                      <w:rFonts w:cs="Arial"/>
                      <w:sz w:val="16"/>
                      <w:szCs w:val="16"/>
                    </w:rPr>
                  </w:pPr>
                  <w:r w:rsidRPr="00B250F8">
                    <w:rPr>
                      <w:rFonts w:cs="Arial"/>
                      <w:sz w:val="16"/>
                      <w:szCs w:val="16"/>
                    </w:rPr>
                    <w:t>e)</w:t>
                  </w:r>
                </w:p>
              </w:tc>
              <w:tc>
                <w:tcPr>
                  <w:tcW w:w="850" w:type="dxa"/>
                  <w:tcBorders>
                    <w:top w:val="single" w:sz="4" w:space="0" w:color="000000"/>
                    <w:left w:val="single" w:sz="4" w:space="0" w:color="000000"/>
                    <w:bottom w:val="single" w:sz="4" w:space="0" w:color="000000"/>
                    <w:right w:val="single" w:sz="4" w:space="0" w:color="000000"/>
                  </w:tcBorders>
                </w:tcPr>
                <w:p w14:paraId="5366EEDE" w14:textId="77777777" w:rsidR="00253CB4" w:rsidRPr="00B250F8" w:rsidRDefault="00253CB4" w:rsidP="00FB16BB">
                  <w:pPr>
                    <w:ind w:left="13"/>
                    <w:rPr>
                      <w:rFonts w:cs="Arial"/>
                      <w:sz w:val="16"/>
                      <w:szCs w:val="16"/>
                    </w:rPr>
                  </w:pPr>
                  <w:r w:rsidRPr="00B250F8">
                    <w:rPr>
                      <w:rFonts w:cs="Arial"/>
                      <w:sz w:val="16"/>
                      <w:szCs w:val="16"/>
                    </w:rPr>
                    <w:t>Absorpcja</w:t>
                  </w:r>
                </w:p>
              </w:tc>
              <w:tc>
                <w:tcPr>
                  <w:tcW w:w="851" w:type="dxa"/>
                  <w:tcBorders>
                    <w:top w:val="single" w:sz="4" w:space="0" w:color="000000"/>
                    <w:left w:val="single" w:sz="4" w:space="0" w:color="000000"/>
                    <w:bottom w:val="single" w:sz="4" w:space="0" w:color="000000"/>
                    <w:right w:val="single" w:sz="4" w:space="0" w:color="000000"/>
                  </w:tcBorders>
                </w:tcPr>
                <w:p w14:paraId="2EE69FCE" w14:textId="77777777" w:rsidR="00253CB4" w:rsidRPr="00B250F8" w:rsidRDefault="00253CB4" w:rsidP="00FB16BB">
                  <w:pPr>
                    <w:ind w:left="13"/>
                    <w:rPr>
                      <w:rFonts w:cs="Arial"/>
                      <w:sz w:val="16"/>
                      <w:szCs w:val="16"/>
                    </w:rPr>
                  </w:pPr>
                  <w:r w:rsidRPr="00B250F8">
                    <w:rPr>
                      <w:rFonts w:cs="Arial"/>
                      <w:sz w:val="16"/>
                      <w:szCs w:val="16"/>
                    </w:rPr>
                    <w:t>Zob. sekcja 1.4.1.</w:t>
                  </w:r>
                </w:p>
              </w:tc>
              <w:tc>
                <w:tcPr>
                  <w:tcW w:w="850" w:type="dxa"/>
                  <w:tcBorders>
                    <w:top w:val="single" w:sz="4" w:space="0" w:color="000000"/>
                    <w:left w:val="single" w:sz="4" w:space="0" w:color="000000"/>
                    <w:bottom w:val="single" w:sz="4" w:space="0" w:color="000000"/>
                    <w:right w:val="single" w:sz="4" w:space="0" w:color="000000"/>
                  </w:tcBorders>
                </w:tcPr>
                <w:p w14:paraId="608D5D8D" w14:textId="77777777" w:rsidR="00253CB4" w:rsidRPr="00B250F8" w:rsidRDefault="00253CB4" w:rsidP="00FB16BB">
                  <w:pPr>
                    <w:ind w:right="75"/>
                    <w:jc w:val="center"/>
                    <w:rPr>
                      <w:rFonts w:cs="Arial"/>
                      <w:sz w:val="16"/>
                      <w:szCs w:val="16"/>
                    </w:rPr>
                  </w:pPr>
                  <w:r w:rsidRPr="00B250F8">
                    <w:rPr>
                      <w:rFonts w:cs="Arial"/>
                      <w:sz w:val="16"/>
                      <w:szCs w:val="16"/>
                    </w:rPr>
                    <w:t>SO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tcPr>
                <w:p w14:paraId="2A4AE183" w14:textId="77777777" w:rsidR="00253CB4" w:rsidRPr="00B250F8" w:rsidRDefault="00253CB4" w:rsidP="00FB16BB">
                  <w:pPr>
                    <w:ind w:left="13"/>
                    <w:rPr>
                      <w:rFonts w:cs="Arial"/>
                      <w:sz w:val="16"/>
                      <w:szCs w:val="16"/>
                    </w:rPr>
                  </w:pPr>
                  <w:r w:rsidRPr="00B250F8">
                    <w:rPr>
                      <w:rFonts w:cs="Arial"/>
                      <w:sz w:val="16"/>
                      <w:szCs w:val="16"/>
                    </w:rPr>
                    <w:t>Zastosowanie ogólne</w:t>
                  </w:r>
                </w:p>
              </w:tc>
            </w:tr>
            <w:tr w:rsidR="00253CB4" w:rsidRPr="00B250F8" w14:paraId="37A6895F" w14:textId="77777777" w:rsidTr="00EA1A06">
              <w:trPr>
                <w:trHeight w:val="20"/>
                <w:jc w:val="center"/>
              </w:trPr>
              <w:tc>
                <w:tcPr>
                  <w:tcW w:w="376" w:type="dxa"/>
                  <w:tcBorders>
                    <w:top w:val="single" w:sz="4" w:space="0" w:color="000000"/>
                    <w:bottom w:val="single" w:sz="4" w:space="0" w:color="000000"/>
                    <w:right w:val="single" w:sz="4" w:space="0" w:color="000000"/>
                  </w:tcBorders>
                  <w:vAlign w:val="center"/>
                </w:tcPr>
                <w:p w14:paraId="1F50DC78" w14:textId="77777777" w:rsidR="00253CB4" w:rsidRPr="00B250F8" w:rsidRDefault="00253CB4" w:rsidP="00FB16BB">
                  <w:pPr>
                    <w:ind w:left="17"/>
                    <w:rPr>
                      <w:rFonts w:cs="Arial"/>
                      <w:sz w:val="16"/>
                      <w:szCs w:val="16"/>
                    </w:rPr>
                  </w:pPr>
                  <w:r w:rsidRPr="00B250F8">
                    <w:rPr>
                      <w:rFonts w:cs="Arial"/>
                      <w:sz w:val="16"/>
                      <w:szCs w:val="16"/>
                    </w:rPr>
                    <w:lastRenderedPageBreak/>
                    <w:t>f)</w:t>
                  </w:r>
                </w:p>
              </w:tc>
              <w:tc>
                <w:tcPr>
                  <w:tcW w:w="850" w:type="dxa"/>
                  <w:tcBorders>
                    <w:top w:val="single" w:sz="4" w:space="0" w:color="000000"/>
                    <w:left w:val="single" w:sz="4" w:space="0" w:color="000000"/>
                    <w:bottom w:val="single" w:sz="4" w:space="0" w:color="000000"/>
                    <w:right w:val="single" w:sz="4" w:space="0" w:color="000000"/>
                  </w:tcBorders>
                  <w:vAlign w:val="center"/>
                </w:tcPr>
                <w:p w14:paraId="7C26AF99" w14:textId="77777777" w:rsidR="00253CB4" w:rsidRPr="00B250F8" w:rsidRDefault="00253CB4" w:rsidP="00FB16BB">
                  <w:pPr>
                    <w:ind w:left="13" w:right="44"/>
                    <w:rPr>
                      <w:rFonts w:cs="Arial"/>
                      <w:sz w:val="16"/>
                      <w:szCs w:val="16"/>
                    </w:rPr>
                  </w:pPr>
                  <w:r w:rsidRPr="00B250F8">
                    <w:rPr>
                      <w:rFonts w:cs="Arial"/>
                      <w:sz w:val="16"/>
                      <w:szCs w:val="16"/>
                    </w:rPr>
                    <w:t>Selektywna redukcja katalityczna (SCR)</w:t>
                  </w:r>
                </w:p>
              </w:tc>
              <w:tc>
                <w:tcPr>
                  <w:tcW w:w="851" w:type="dxa"/>
                  <w:tcBorders>
                    <w:top w:val="single" w:sz="4" w:space="0" w:color="000000"/>
                    <w:left w:val="single" w:sz="4" w:space="0" w:color="000000"/>
                    <w:bottom w:val="single" w:sz="4" w:space="0" w:color="000000"/>
                    <w:right w:val="single" w:sz="4" w:space="0" w:color="000000"/>
                  </w:tcBorders>
                  <w:vAlign w:val="center"/>
                </w:tcPr>
                <w:p w14:paraId="732B6FC6" w14:textId="77777777" w:rsidR="00253CB4" w:rsidRPr="00B250F8" w:rsidRDefault="00253CB4" w:rsidP="00FB16BB">
                  <w:pPr>
                    <w:ind w:left="13"/>
                    <w:rPr>
                      <w:rFonts w:cs="Arial"/>
                      <w:sz w:val="16"/>
                      <w:szCs w:val="16"/>
                    </w:rPr>
                  </w:pPr>
                  <w:r w:rsidRPr="00B250F8">
                    <w:rPr>
                      <w:rFonts w:cs="Arial"/>
                      <w:sz w:val="16"/>
                      <w:szCs w:val="16"/>
                    </w:rPr>
                    <w:t>Zob. sekcja 1.4.1.</w:t>
                  </w:r>
                </w:p>
              </w:tc>
              <w:tc>
                <w:tcPr>
                  <w:tcW w:w="850" w:type="dxa"/>
                  <w:tcBorders>
                    <w:top w:val="single" w:sz="4" w:space="0" w:color="000000"/>
                    <w:left w:val="single" w:sz="4" w:space="0" w:color="000000"/>
                    <w:bottom w:val="single" w:sz="4" w:space="0" w:color="000000"/>
                    <w:right w:val="single" w:sz="4" w:space="0" w:color="000000"/>
                  </w:tcBorders>
                  <w:vAlign w:val="center"/>
                </w:tcPr>
                <w:p w14:paraId="646BEE0C" w14:textId="77777777" w:rsidR="00253CB4" w:rsidRPr="00B250F8" w:rsidRDefault="00253CB4" w:rsidP="00FB16BB">
                  <w:pPr>
                    <w:ind w:right="75"/>
                    <w:jc w:val="center"/>
                    <w:rPr>
                      <w:rFonts w:cs="Arial"/>
                      <w:sz w:val="16"/>
                      <w:szCs w:val="16"/>
                    </w:rPr>
                  </w:pPr>
                  <w:r w:rsidRPr="00B250F8">
                    <w:rPr>
                      <w:rFonts w:cs="Arial"/>
                      <w:sz w:val="16"/>
                      <w:szCs w:val="16"/>
                    </w:rPr>
                    <w:t>NO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tcPr>
                <w:p w14:paraId="1B982A96" w14:textId="77777777" w:rsidR="00253CB4" w:rsidRPr="00B250F8" w:rsidRDefault="00253CB4" w:rsidP="00FB16BB">
                  <w:pPr>
                    <w:ind w:left="13"/>
                    <w:rPr>
                      <w:rFonts w:cs="Arial"/>
                      <w:sz w:val="16"/>
                      <w:szCs w:val="16"/>
                    </w:rPr>
                  </w:pPr>
                  <w:r w:rsidRPr="00B250F8">
                    <w:rPr>
                      <w:rFonts w:cs="Arial"/>
                      <w:sz w:val="16"/>
                      <w:szCs w:val="16"/>
                    </w:rPr>
                    <w:t>Zastosowanie tej techniki może być ograniczone w przypadku istniejących zespołów urządzeń ze względu na dostępność przestrzeni.</w:t>
                  </w:r>
                </w:p>
              </w:tc>
            </w:tr>
            <w:tr w:rsidR="00253CB4" w:rsidRPr="00B250F8" w14:paraId="146CBCDC" w14:textId="77777777" w:rsidTr="00EA1A06">
              <w:trPr>
                <w:trHeight w:val="20"/>
                <w:jc w:val="center"/>
              </w:trPr>
              <w:tc>
                <w:tcPr>
                  <w:tcW w:w="376" w:type="dxa"/>
                  <w:tcBorders>
                    <w:top w:val="single" w:sz="4" w:space="0" w:color="000000"/>
                    <w:bottom w:val="single" w:sz="4" w:space="0" w:color="000000"/>
                    <w:right w:val="single" w:sz="4" w:space="0" w:color="000000"/>
                  </w:tcBorders>
                  <w:vAlign w:val="center"/>
                </w:tcPr>
                <w:p w14:paraId="0AF0C2ED" w14:textId="77777777" w:rsidR="00253CB4" w:rsidRPr="00B250F8" w:rsidRDefault="00253CB4" w:rsidP="00FB16BB">
                  <w:pPr>
                    <w:rPr>
                      <w:rFonts w:cs="Arial"/>
                      <w:sz w:val="16"/>
                      <w:szCs w:val="16"/>
                    </w:rPr>
                  </w:pPr>
                  <w:r w:rsidRPr="00B250F8">
                    <w:rPr>
                      <w:rFonts w:cs="Arial"/>
                      <w:sz w:val="16"/>
                      <w:szCs w:val="16"/>
                    </w:rPr>
                    <w:t>g)</w:t>
                  </w:r>
                </w:p>
              </w:tc>
              <w:tc>
                <w:tcPr>
                  <w:tcW w:w="850" w:type="dxa"/>
                  <w:tcBorders>
                    <w:top w:val="single" w:sz="4" w:space="0" w:color="000000"/>
                    <w:left w:val="single" w:sz="4" w:space="0" w:color="000000"/>
                    <w:bottom w:val="single" w:sz="4" w:space="0" w:color="000000"/>
                    <w:right w:val="single" w:sz="4" w:space="0" w:color="000000"/>
                  </w:tcBorders>
                  <w:vAlign w:val="center"/>
                </w:tcPr>
                <w:p w14:paraId="5172C787" w14:textId="77777777" w:rsidR="00253CB4" w:rsidRPr="00B250F8" w:rsidRDefault="00253CB4" w:rsidP="00FB16BB">
                  <w:pPr>
                    <w:ind w:left="13" w:right="44"/>
                    <w:rPr>
                      <w:rFonts w:cs="Arial"/>
                      <w:sz w:val="16"/>
                      <w:szCs w:val="16"/>
                    </w:rPr>
                  </w:pPr>
                  <w:r w:rsidRPr="00B250F8">
                    <w:rPr>
                      <w:rFonts w:cs="Arial"/>
                      <w:sz w:val="16"/>
                      <w:szCs w:val="16"/>
                    </w:rPr>
                    <w:t xml:space="preserve">Selektywna redukcja </w:t>
                  </w:r>
                </w:p>
                <w:p w14:paraId="3B5D602F" w14:textId="77777777" w:rsidR="00253CB4" w:rsidRPr="00B250F8" w:rsidRDefault="00253CB4" w:rsidP="00FB16BB">
                  <w:pPr>
                    <w:ind w:left="13"/>
                    <w:rPr>
                      <w:rFonts w:cs="Arial"/>
                      <w:sz w:val="16"/>
                      <w:szCs w:val="16"/>
                    </w:rPr>
                  </w:pPr>
                  <w:r w:rsidRPr="00B250F8">
                    <w:rPr>
                      <w:rFonts w:cs="Arial"/>
                      <w:sz w:val="16"/>
                      <w:szCs w:val="16"/>
                    </w:rPr>
                    <w:t xml:space="preserve">niekatalityczna </w:t>
                  </w:r>
                </w:p>
                <w:p w14:paraId="083FB243" w14:textId="77777777" w:rsidR="00253CB4" w:rsidRPr="00B250F8" w:rsidRDefault="00253CB4" w:rsidP="00FB16BB">
                  <w:pPr>
                    <w:ind w:left="13"/>
                    <w:rPr>
                      <w:rFonts w:cs="Arial"/>
                      <w:sz w:val="16"/>
                      <w:szCs w:val="16"/>
                    </w:rPr>
                  </w:pPr>
                  <w:r w:rsidRPr="00B250F8">
                    <w:rPr>
                      <w:rFonts w:cs="Arial"/>
                      <w:sz w:val="16"/>
                      <w:szCs w:val="16"/>
                    </w:rPr>
                    <w:t>(SNCR)</w:t>
                  </w:r>
                </w:p>
              </w:tc>
              <w:tc>
                <w:tcPr>
                  <w:tcW w:w="851" w:type="dxa"/>
                  <w:tcBorders>
                    <w:top w:val="single" w:sz="4" w:space="0" w:color="000000"/>
                    <w:left w:val="single" w:sz="4" w:space="0" w:color="000000"/>
                    <w:bottom w:val="single" w:sz="4" w:space="0" w:color="000000"/>
                    <w:right w:val="single" w:sz="4" w:space="0" w:color="000000"/>
                  </w:tcBorders>
                  <w:vAlign w:val="center"/>
                </w:tcPr>
                <w:p w14:paraId="0EA656E3" w14:textId="77777777" w:rsidR="00253CB4" w:rsidRPr="00B250F8" w:rsidRDefault="00253CB4" w:rsidP="00FB16BB">
                  <w:pPr>
                    <w:ind w:left="13"/>
                    <w:rPr>
                      <w:rFonts w:cs="Arial"/>
                      <w:sz w:val="16"/>
                      <w:szCs w:val="16"/>
                    </w:rPr>
                  </w:pPr>
                  <w:r w:rsidRPr="00B250F8">
                    <w:rPr>
                      <w:rFonts w:cs="Arial"/>
                      <w:sz w:val="16"/>
                      <w:szCs w:val="16"/>
                    </w:rPr>
                    <w:t>Zob. sekcja 1.4.1.</w:t>
                  </w:r>
                </w:p>
              </w:tc>
              <w:tc>
                <w:tcPr>
                  <w:tcW w:w="850" w:type="dxa"/>
                  <w:tcBorders>
                    <w:top w:val="single" w:sz="4" w:space="0" w:color="000000"/>
                    <w:left w:val="single" w:sz="4" w:space="0" w:color="000000"/>
                    <w:bottom w:val="single" w:sz="4" w:space="0" w:color="000000"/>
                    <w:right w:val="single" w:sz="4" w:space="0" w:color="000000"/>
                  </w:tcBorders>
                  <w:vAlign w:val="center"/>
                </w:tcPr>
                <w:p w14:paraId="1E5FEBD4" w14:textId="77777777" w:rsidR="00253CB4" w:rsidRPr="00B250F8" w:rsidRDefault="00253CB4" w:rsidP="00FB16BB">
                  <w:pPr>
                    <w:ind w:right="75"/>
                    <w:jc w:val="center"/>
                    <w:rPr>
                      <w:rFonts w:cs="Arial"/>
                      <w:sz w:val="16"/>
                      <w:szCs w:val="16"/>
                    </w:rPr>
                  </w:pPr>
                  <w:r w:rsidRPr="00B250F8">
                    <w:rPr>
                      <w:rFonts w:cs="Arial"/>
                      <w:sz w:val="16"/>
                      <w:szCs w:val="16"/>
                    </w:rPr>
                    <w:t>NO</w:t>
                  </w:r>
                  <w:r w:rsidRPr="00B250F8">
                    <w:rPr>
                      <w:rFonts w:cs="Arial"/>
                      <w:sz w:val="16"/>
                      <w:szCs w:val="16"/>
                      <w:vertAlign w:val="subscript"/>
                    </w:rPr>
                    <w:t>X</w:t>
                  </w:r>
                </w:p>
              </w:tc>
              <w:tc>
                <w:tcPr>
                  <w:tcW w:w="1245" w:type="dxa"/>
                  <w:tcBorders>
                    <w:top w:val="single" w:sz="4" w:space="0" w:color="000000"/>
                    <w:left w:val="single" w:sz="4" w:space="0" w:color="000000"/>
                    <w:bottom w:val="single" w:sz="4" w:space="0" w:color="000000"/>
                  </w:tcBorders>
                </w:tcPr>
                <w:p w14:paraId="60E6E1AE" w14:textId="77777777" w:rsidR="00253CB4" w:rsidRPr="00B250F8" w:rsidRDefault="00253CB4" w:rsidP="00FB16BB">
                  <w:pPr>
                    <w:ind w:left="13" w:right="239"/>
                    <w:rPr>
                      <w:rFonts w:cs="Arial"/>
                      <w:sz w:val="16"/>
                      <w:szCs w:val="16"/>
                    </w:rPr>
                  </w:pPr>
                  <w:r w:rsidRPr="00B250F8">
                    <w:rPr>
                      <w:rFonts w:cs="Arial"/>
                      <w:sz w:val="16"/>
                      <w:szCs w:val="16"/>
                    </w:rPr>
                    <w:t>Zastosowanie tej techniki może być ograniczone w przypadku istniejących zespołów urządzeń ze względu na czas przebywania, którego wymaga reakcja.</w:t>
                  </w:r>
                </w:p>
              </w:tc>
            </w:tr>
          </w:tbl>
          <w:p w14:paraId="586E7CA3" w14:textId="77777777" w:rsidR="00253CB4" w:rsidRPr="00B250F8" w:rsidRDefault="00253CB4" w:rsidP="00726F5F">
            <w:pPr>
              <w:pStyle w:val="Nagwek2"/>
              <w:numPr>
                <w:ilvl w:val="0"/>
                <w:numId w:val="0"/>
              </w:numPr>
              <w:spacing w:before="120" w:after="0"/>
              <w:ind w:left="153"/>
              <w:jc w:val="center"/>
              <w:rPr>
                <w:b w:val="0"/>
                <w:bCs w:val="0"/>
                <w:i/>
                <w:iCs/>
                <w:sz w:val="16"/>
                <w:szCs w:val="16"/>
              </w:rPr>
            </w:pPr>
            <w:r w:rsidRPr="00B250F8">
              <w:rPr>
                <w:b w:val="0"/>
                <w:i/>
                <w:iCs/>
                <w:sz w:val="16"/>
                <w:szCs w:val="16"/>
              </w:rPr>
              <w:t>Tabela 1.4</w:t>
            </w:r>
          </w:p>
          <w:p w14:paraId="21B058C0" w14:textId="515CEA61" w:rsidR="00253CB4" w:rsidRPr="00B250F8" w:rsidRDefault="00253CB4" w:rsidP="00FB16BB">
            <w:pPr>
              <w:jc w:val="center"/>
              <w:rPr>
                <w:rFonts w:ascii="Arial" w:hAnsi="Arial" w:cs="Arial"/>
                <w:sz w:val="16"/>
                <w:szCs w:val="16"/>
              </w:rPr>
            </w:pPr>
            <w:r w:rsidRPr="00B250F8">
              <w:rPr>
                <w:rFonts w:ascii="Arial" w:hAnsi="Arial" w:cs="Arial"/>
                <w:b/>
                <w:sz w:val="16"/>
                <w:szCs w:val="16"/>
              </w:rPr>
              <w:t>Poziomy emisji powiązane z najlepszymi dostępnymi technikami (BAT-AEL) w odniesieniu do</w:t>
            </w:r>
            <w:r w:rsidR="00EA1A06" w:rsidRPr="00B250F8">
              <w:rPr>
                <w:rFonts w:ascii="Arial" w:hAnsi="Arial" w:cs="Arial"/>
                <w:b/>
                <w:sz w:val="16"/>
                <w:szCs w:val="16"/>
              </w:rPr>
              <w:t> </w:t>
            </w:r>
            <w:r w:rsidRPr="00B250F8">
              <w:rPr>
                <w:rFonts w:ascii="Arial" w:hAnsi="Arial" w:cs="Arial"/>
                <w:b/>
                <w:sz w:val="16"/>
                <w:szCs w:val="16"/>
              </w:rPr>
              <w:t>emisji zorganizowanych do powietrza NO</w:t>
            </w:r>
            <w:r w:rsidRPr="00B250F8">
              <w:rPr>
                <w:rFonts w:ascii="Arial" w:hAnsi="Arial" w:cs="Arial"/>
                <w:b/>
                <w:sz w:val="16"/>
                <w:szCs w:val="16"/>
                <w:vertAlign w:val="subscript"/>
              </w:rPr>
              <w:t xml:space="preserve">X </w:t>
            </w:r>
            <w:r w:rsidRPr="00B250F8">
              <w:rPr>
                <w:rFonts w:ascii="Arial" w:hAnsi="Arial" w:cs="Arial"/>
                <w:b/>
                <w:sz w:val="16"/>
                <w:szCs w:val="16"/>
              </w:rPr>
              <w:t>i</w:t>
            </w:r>
            <w:r w:rsidR="00EA1A06" w:rsidRPr="00B250F8">
              <w:rPr>
                <w:rFonts w:ascii="Arial" w:hAnsi="Arial" w:cs="Arial"/>
                <w:b/>
                <w:sz w:val="16"/>
                <w:szCs w:val="16"/>
              </w:rPr>
              <w:t> </w:t>
            </w:r>
            <w:r w:rsidRPr="00B250F8">
              <w:rPr>
                <w:rFonts w:ascii="Arial" w:hAnsi="Arial" w:cs="Arial"/>
                <w:b/>
                <w:sz w:val="16"/>
                <w:szCs w:val="16"/>
              </w:rPr>
              <w:t>wskaźnikowy poziom emisji w odniesieniu do</w:t>
            </w:r>
            <w:r w:rsidR="00EA1A06" w:rsidRPr="00B250F8">
              <w:rPr>
                <w:rFonts w:ascii="Arial" w:hAnsi="Arial" w:cs="Arial"/>
                <w:b/>
                <w:sz w:val="16"/>
                <w:szCs w:val="16"/>
              </w:rPr>
              <w:t> </w:t>
            </w:r>
            <w:r w:rsidRPr="00B250F8">
              <w:rPr>
                <w:rFonts w:ascii="Arial" w:hAnsi="Arial" w:cs="Arial"/>
                <w:b/>
                <w:sz w:val="16"/>
                <w:szCs w:val="16"/>
              </w:rPr>
              <w:t>zorganizowanych emisji do powietrza CO z</w:t>
            </w:r>
            <w:r w:rsidR="00EA1A06" w:rsidRPr="00B250F8">
              <w:rPr>
                <w:rFonts w:ascii="Arial" w:hAnsi="Arial" w:cs="Arial"/>
                <w:b/>
                <w:sz w:val="16"/>
                <w:szCs w:val="16"/>
              </w:rPr>
              <w:t> </w:t>
            </w:r>
            <w:r w:rsidRPr="00B250F8">
              <w:rPr>
                <w:rFonts w:ascii="Arial" w:hAnsi="Arial" w:cs="Arial"/>
                <w:b/>
                <w:sz w:val="16"/>
                <w:szCs w:val="16"/>
              </w:rPr>
              <w:t>oczyszczania termicznego</w:t>
            </w:r>
          </w:p>
          <w:tbl>
            <w:tblPr>
              <w:tblStyle w:val="TableGrid"/>
              <w:tblW w:w="3673" w:type="dxa"/>
              <w:jc w:val="center"/>
              <w:tblInd w:w="0" w:type="dxa"/>
              <w:tblLayout w:type="fixed"/>
              <w:tblCellMar>
                <w:top w:w="107" w:type="dxa"/>
                <w:left w:w="108" w:type="dxa"/>
                <w:right w:w="108" w:type="dxa"/>
              </w:tblCellMar>
              <w:tblLook w:val="04A0" w:firstRow="1" w:lastRow="0" w:firstColumn="1" w:lastColumn="0" w:noHBand="0" w:noVBand="1"/>
            </w:tblPr>
            <w:tblGrid>
              <w:gridCol w:w="1689"/>
              <w:gridCol w:w="1984"/>
            </w:tblGrid>
            <w:tr w:rsidR="00253CB4" w:rsidRPr="00B250F8" w14:paraId="4332AF2C" w14:textId="77777777" w:rsidTr="00813054">
              <w:trPr>
                <w:trHeight w:val="20"/>
                <w:jc w:val="center"/>
              </w:trPr>
              <w:tc>
                <w:tcPr>
                  <w:tcW w:w="1689" w:type="dxa"/>
                  <w:tcBorders>
                    <w:top w:val="single" w:sz="4" w:space="0" w:color="000000"/>
                    <w:bottom w:val="single" w:sz="4" w:space="0" w:color="000000"/>
                    <w:right w:val="single" w:sz="4" w:space="0" w:color="000000"/>
                  </w:tcBorders>
                  <w:vAlign w:val="center"/>
                </w:tcPr>
                <w:p w14:paraId="054987EF" w14:textId="77777777" w:rsidR="00253CB4" w:rsidRPr="00B250F8" w:rsidRDefault="00253CB4" w:rsidP="00FB16BB">
                  <w:pPr>
                    <w:ind w:left="-407" w:right="114" w:firstLine="272"/>
                    <w:jc w:val="center"/>
                  </w:pPr>
                  <w:r w:rsidRPr="00B250F8">
                    <w:rPr>
                      <w:sz w:val="17"/>
                    </w:rPr>
                    <w:t>Substancja/parametr</w:t>
                  </w:r>
                </w:p>
              </w:tc>
              <w:tc>
                <w:tcPr>
                  <w:tcW w:w="1984" w:type="dxa"/>
                  <w:tcBorders>
                    <w:top w:val="single" w:sz="4" w:space="0" w:color="000000"/>
                    <w:left w:val="single" w:sz="4" w:space="0" w:color="000000"/>
                    <w:bottom w:val="single" w:sz="4" w:space="0" w:color="000000"/>
                  </w:tcBorders>
                </w:tcPr>
                <w:p w14:paraId="70F0888E" w14:textId="77777777" w:rsidR="00253CB4" w:rsidRPr="00B250F8" w:rsidRDefault="00253CB4" w:rsidP="00FB16BB">
                  <w:pPr>
                    <w:ind w:left="112"/>
                    <w:jc w:val="center"/>
                  </w:pPr>
                  <w:r w:rsidRPr="00B250F8">
                    <w:rPr>
                      <w:sz w:val="17"/>
                    </w:rPr>
                    <w:t>BAT-AEL (mg/Nm</w:t>
                  </w:r>
                  <w:r w:rsidRPr="00B250F8">
                    <w:rPr>
                      <w:sz w:val="14"/>
                      <w:vertAlign w:val="superscript"/>
                    </w:rPr>
                    <w:t>3</w:t>
                  </w:r>
                  <w:r w:rsidRPr="00B250F8">
                    <w:rPr>
                      <w:sz w:val="17"/>
                    </w:rPr>
                    <w:t>)</w:t>
                  </w:r>
                </w:p>
                <w:p w14:paraId="56B39A48" w14:textId="77777777" w:rsidR="00253CB4" w:rsidRPr="00B250F8" w:rsidRDefault="00253CB4" w:rsidP="00FB16BB">
                  <w:pPr>
                    <w:jc w:val="center"/>
                  </w:pPr>
                  <w:r w:rsidRPr="00B250F8">
                    <w:rPr>
                      <w:sz w:val="17"/>
                    </w:rPr>
                    <w:t>(średnia dobowa lub średnia z okresu pobierania próbek)</w:t>
                  </w:r>
                </w:p>
              </w:tc>
            </w:tr>
            <w:tr w:rsidR="00253CB4" w:rsidRPr="00B250F8" w14:paraId="14AFA5B7" w14:textId="77777777" w:rsidTr="00813054">
              <w:trPr>
                <w:trHeight w:val="20"/>
                <w:jc w:val="center"/>
              </w:trPr>
              <w:tc>
                <w:tcPr>
                  <w:tcW w:w="1689" w:type="dxa"/>
                  <w:tcBorders>
                    <w:top w:val="single" w:sz="4" w:space="0" w:color="000000"/>
                    <w:bottom w:val="single" w:sz="4" w:space="0" w:color="000000"/>
                    <w:right w:val="single" w:sz="4" w:space="0" w:color="000000"/>
                  </w:tcBorders>
                </w:tcPr>
                <w:p w14:paraId="0A76FDDC" w14:textId="77777777" w:rsidR="00253CB4" w:rsidRPr="00B250F8" w:rsidRDefault="00253CB4" w:rsidP="00FB16BB">
                  <w:pPr>
                    <w:rPr>
                      <w:sz w:val="16"/>
                      <w:szCs w:val="16"/>
                    </w:rPr>
                  </w:pPr>
                  <w:r w:rsidRPr="00B250F8">
                    <w:rPr>
                      <w:sz w:val="16"/>
                      <w:szCs w:val="16"/>
                    </w:rPr>
                    <w:t>Tlenki azotu (NO</w:t>
                  </w:r>
                  <w:r w:rsidRPr="00B250F8">
                    <w:rPr>
                      <w:sz w:val="16"/>
                      <w:szCs w:val="16"/>
                      <w:vertAlign w:val="subscript"/>
                    </w:rPr>
                    <w:t>X</w:t>
                  </w:r>
                  <w:r w:rsidRPr="00B250F8">
                    <w:rPr>
                      <w:sz w:val="16"/>
                      <w:szCs w:val="16"/>
                    </w:rPr>
                    <w:t>) z utleniania katalitycznego</w:t>
                  </w:r>
                </w:p>
              </w:tc>
              <w:tc>
                <w:tcPr>
                  <w:tcW w:w="1984" w:type="dxa"/>
                  <w:tcBorders>
                    <w:top w:val="single" w:sz="4" w:space="0" w:color="000000"/>
                    <w:left w:val="single" w:sz="4" w:space="0" w:color="000000"/>
                    <w:bottom w:val="single" w:sz="4" w:space="0" w:color="000000"/>
                  </w:tcBorders>
                </w:tcPr>
                <w:p w14:paraId="11F5905B" w14:textId="77777777" w:rsidR="00253CB4" w:rsidRPr="00B250F8" w:rsidRDefault="00253CB4" w:rsidP="00FB16BB">
                  <w:pPr>
                    <w:ind w:left="112"/>
                    <w:jc w:val="center"/>
                    <w:rPr>
                      <w:sz w:val="16"/>
                      <w:szCs w:val="16"/>
                    </w:rPr>
                  </w:pPr>
                  <w:r w:rsidRPr="00B250F8">
                    <w:rPr>
                      <w:sz w:val="16"/>
                      <w:szCs w:val="16"/>
                    </w:rPr>
                    <w:t>5–30 (</w:t>
                  </w:r>
                  <w:r w:rsidRPr="00B250F8">
                    <w:rPr>
                      <w:sz w:val="16"/>
                      <w:szCs w:val="16"/>
                      <w:vertAlign w:val="superscript"/>
                    </w:rPr>
                    <w:t>1</w:t>
                  </w:r>
                  <w:r w:rsidRPr="00B250F8">
                    <w:rPr>
                      <w:sz w:val="16"/>
                      <w:szCs w:val="16"/>
                    </w:rPr>
                    <w:t>)</w:t>
                  </w:r>
                </w:p>
              </w:tc>
            </w:tr>
            <w:tr w:rsidR="00253CB4" w:rsidRPr="00B250F8" w14:paraId="025A120D" w14:textId="77777777" w:rsidTr="00813054">
              <w:trPr>
                <w:trHeight w:val="20"/>
                <w:jc w:val="center"/>
              </w:trPr>
              <w:tc>
                <w:tcPr>
                  <w:tcW w:w="1689" w:type="dxa"/>
                  <w:tcBorders>
                    <w:top w:val="single" w:sz="4" w:space="0" w:color="000000"/>
                    <w:bottom w:val="single" w:sz="4" w:space="0" w:color="000000"/>
                    <w:right w:val="single" w:sz="4" w:space="0" w:color="000000"/>
                  </w:tcBorders>
                </w:tcPr>
                <w:p w14:paraId="317508DD" w14:textId="77777777" w:rsidR="00253CB4" w:rsidRPr="00B250F8" w:rsidRDefault="00253CB4" w:rsidP="00FB16BB">
                  <w:pPr>
                    <w:rPr>
                      <w:sz w:val="16"/>
                      <w:szCs w:val="16"/>
                    </w:rPr>
                  </w:pPr>
                  <w:r w:rsidRPr="00B250F8">
                    <w:rPr>
                      <w:sz w:val="16"/>
                      <w:szCs w:val="16"/>
                    </w:rPr>
                    <w:t>Tlenki azotu (NO</w:t>
                  </w:r>
                  <w:r w:rsidRPr="00B250F8">
                    <w:rPr>
                      <w:sz w:val="16"/>
                      <w:szCs w:val="16"/>
                      <w:vertAlign w:val="subscript"/>
                    </w:rPr>
                    <w:t>X</w:t>
                  </w:r>
                  <w:r w:rsidRPr="00B250F8">
                    <w:rPr>
                      <w:sz w:val="16"/>
                      <w:szCs w:val="16"/>
                    </w:rPr>
                    <w:t>) z utleniania termicznego</w:t>
                  </w:r>
                </w:p>
              </w:tc>
              <w:tc>
                <w:tcPr>
                  <w:tcW w:w="1984" w:type="dxa"/>
                  <w:tcBorders>
                    <w:top w:val="single" w:sz="4" w:space="0" w:color="000000"/>
                    <w:left w:val="single" w:sz="4" w:space="0" w:color="000000"/>
                    <w:bottom w:val="single" w:sz="4" w:space="0" w:color="000000"/>
                  </w:tcBorders>
                </w:tcPr>
                <w:p w14:paraId="71E1E6A4" w14:textId="77777777" w:rsidR="00253CB4" w:rsidRPr="00B250F8" w:rsidRDefault="00253CB4" w:rsidP="00FB16BB">
                  <w:pPr>
                    <w:ind w:left="112"/>
                    <w:jc w:val="center"/>
                    <w:rPr>
                      <w:sz w:val="16"/>
                      <w:szCs w:val="16"/>
                    </w:rPr>
                  </w:pPr>
                  <w:r w:rsidRPr="00B250F8">
                    <w:rPr>
                      <w:sz w:val="16"/>
                      <w:szCs w:val="16"/>
                    </w:rPr>
                    <w:t>5–130 (</w:t>
                  </w:r>
                  <w:r w:rsidRPr="00B250F8">
                    <w:rPr>
                      <w:sz w:val="16"/>
                      <w:szCs w:val="16"/>
                      <w:vertAlign w:val="superscript"/>
                    </w:rPr>
                    <w:t>2</w:t>
                  </w:r>
                  <w:r w:rsidRPr="00B250F8">
                    <w:rPr>
                      <w:sz w:val="16"/>
                      <w:szCs w:val="16"/>
                    </w:rPr>
                    <w:t>)</w:t>
                  </w:r>
                </w:p>
              </w:tc>
            </w:tr>
            <w:tr w:rsidR="00253CB4" w:rsidRPr="00B250F8" w14:paraId="3DD8DAD2" w14:textId="77777777" w:rsidTr="00813054">
              <w:trPr>
                <w:trHeight w:val="20"/>
                <w:jc w:val="center"/>
              </w:trPr>
              <w:tc>
                <w:tcPr>
                  <w:tcW w:w="1689" w:type="dxa"/>
                  <w:tcBorders>
                    <w:top w:val="single" w:sz="4" w:space="0" w:color="000000"/>
                    <w:bottom w:val="single" w:sz="4" w:space="0" w:color="000000"/>
                    <w:right w:val="single" w:sz="4" w:space="0" w:color="000000"/>
                  </w:tcBorders>
                </w:tcPr>
                <w:p w14:paraId="5473228F" w14:textId="77777777" w:rsidR="00253CB4" w:rsidRPr="00B250F8" w:rsidRDefault="00253CB4" w:rsidP="00FB16BB">
                  <w:pPr>
                    <w:rPr>
                      <w:sz w:val="16"/>
                      <w:szCs w:val="16"/>
                    </w:rPr>
                  </w:pPr>
                  <w:r w:rsidRPr="00B250F8">
                    <w:rPr>
                      <w:sz w:val="16"/>
                      <w:szCs w:val="16"/>
                    </w:rPr>
                    <w:t>Tlenek węgla (CO)</w:t>
                  </w:r>
                </w:p>
              </w:tc>
              <w:tc>
                <w:tcPr>
                  <w:tcW w:w="1984" w:type="dxa"/>
                  <w:tcBorders>
                    <w:top w:val="single" w:sz="4" w:space="0" w:color="000000"/>
                    <w:left w:val="single" w:sz="4" w:space="0" w:color="000000"/>
                    <w:bottom w:val="single" w:sz="4" w:space="0" w:color="000000"/>
                  </w:tcBorders>
                </w:tcPr>
                <w:p w14:paraId="6001BDBD" w14:textId="77777777" w:rsidR="00253CB4" w:rsidRPr="00B250F8" w:rsidRDefault="00253CB4" w:rsidP="00FB16BB">
                  <w:pPr>
                    <w:ind w:left="112"/>
                    <w:jc w:val="center"/>
                    <w:rPr>
                      <w:sz w:val="16"/>
                      <w:szCs w:val="16"/>
                    </w:rPr>
                  </w:pPr>
                  <w:r w:rsidRPr="00B250F8">
                    <w:rPr>
                      <w:sz w:val="16"/>
                      <w:szCs w:val="16"/>
                    </w:rPr>
                    <w:t>Brak BAT-AEL (</w:t>
                  </w:r>
                  <w:r w:rsidRPr="00B250F8">
                    <w:rPr>
                      <w:sz w:val="16"/>
                      <w:szCs w:val="16"/>
                      <w:vertAlign w:val="superscript"/>
                    </w:rPr>
                    <w:t>3</w:t>
                  </w:r>
                  <w:r w:rsidRPr="00B250F8">
                    <w:rPr>
                      <w:sz w:val="16"/>
                      <w:szCs w:val="16"/>
                    </w:rPr>
                    <w:t>)</w:t>
                  </w:r>
                </w:p>
              </w:tc>
            </w:tr>
          </w:tbl>
          <w:p w14:paraId="434F77FD" w14:textId="77777777" w:rsidR="00253CB4" w:rsidRPr="00B250F8" w:rsidRDefault="00253CB4" w:rsidP="00FB16BB">
            <w:pPr>
              <w:numPr>
                <w:ilvl w:val="0"/>
                <w:numId w:val="24"/>
              </w:numPr>
              <w:suppressAutoHyphens/>
              <w:ind w:right="11"/>
              <w:jc w:val="both"/>
              <w:rPr>
                <w:sz w:val="14"/>
                <w:szCs w:val="14"/>
              </w:rPr>
            </w:pPr>
            <w:r w:rsidRPr="00B250F8">
              <w:rPr>
                <w:sz w:val="14"/>
                <w:szCs w:val="14"/>
              </w:rPr>
              <w:t>Górna granica zakresu BAT-AEL może być wyższa i wynosić do 80 mg/Nm3, jeżeli gazy odlotowe z procesu technologicznego zawierają duże ilości prekursorów NO</w:t>
            </w:r>
            <w:r w:rsidRPr="00B250F8">
              <w:rPr>
                <w:sz w:val="14"/>
                <w:szCs w:val="14"/>
                <w:vertAlign w:val="subscript"/>
              </w:rPr>
              <w:t>X</w:t>
            </w:r>
            <w:r w:rsidRPr="00B250F8">
              <w:rPr>
                <w:sz w:val="14"/>
                <w:szCs w:val="14"/>
              </w:rPr>
              <w:t>.</w:t>
            </w:r>
          </w:p>
          <w:p w14:paraId="5ABB0C9C" w14:textId="77777777" w:rsidR="00253CB4" w:rsidRPr="00B250F8" w:rsidRDefault="00253CB4" w:rsidP="00FB16BB">
            <w:pPr>
              <w:numPr>
                <w:ilvl w:val="0"/>
                <w:numId w:val="24"/>
              </w:numPr>
              <w:suppressAutoHyphens/>
              <w:ind w:right="11"/>
              <w:jc w:val="both"/>
              <w:rPr>
                <w:sz w:val="14"/>
                <w:szCs w:val="14"/>
              </w:rPr>
            </w:pPr>
            <w:r w:rsidRPr="00B250F8">
              <w:rPr>
                <w:sz w:val="14"/>
                <w:szCs w:val="14"/>
              </w:rPr>
              <w:t>Górna granica zakresu BAT-AEL może być wyższa i wynosić do 200 mg/Nm3, jeżeli gazy odlotowe z procesu technologicznego zawierają duże ilości prekursorów NOX.</w:t>
            </w:r>
          </w:p>
          <w:p w14:paraId="54DFA57F" w14:textId="77777777" w:rsidR="00253CB4" w:rsidRPr="00B250F8" w:rsidRDefault="00253CB4" w:rsidP="00FB16BB">
            <w:pPr>
              <w:numPr>
                <w:ilvl w:val="0"/>
                <w:numId w:val="24"/>
              </w:numPr>
              <w:suppressAutoHyphens/>
              <w:ind w:right="11"/>
              <w:jc w:val="both"/>
              <w:rPr>
                <w:sz w:val="14"/>
                <w:szCs w:val="14"/>
              </w:rPr>
            </w:pPr>
            <w:r w:rsidRPr="00B250F8">
              <w:rPr>
                <w:sz w:val="14"/>
                <w:szCs w:val="14"/>
              </w:rPr>
              <w:t>Jako wskaźnik, poziomy emisji tlenku węgla przyjmują wartość 4–50 mg/Nm3 wyrażoną jako średnia dobowa lub średnia z okresu pobierania próbek.</w:t>
            </w:r>
          </w:p>
          <w:p w14:paraId="22DCD766" w14:textId="77777777" w:rsidR="00253CB4" w:rsidRPr="00B250F8" w:rsidRDefault="00253CB4" w:rsidP="00FB16BB">
            <w:pPr>
              <w:pStyle w:val="tabela2"/>
              <w:widowControl w:val="0"/>
            </w:pPr>
          </w:p>
        </w:tc>
        <w:tc>
          <w:tcPr>
            <w:tcW w:w="4257" w:type="dxa"/>
            <w:tcBorders>
              <w:top w:val="single" w:sz="4" w:space="0" w:color="000000"/>
              <w:left w:val="single" w:sz="4" w:space="0" w:color="000000"/>
              <w:bottom w:val="single" w:sz="4" w:space="0" w:color="000000"/>
              <w:right w:val="single" w:sz="12" w:space="0" w:color="000000"/>
            </w:tcBorders>
          </w:tcPr>
          <w:p w14:paraId="0D402ADE" w14:textId="77777777" w:rsidR="00253CB4" w:rsidRPr="00B250F8" w:rsidRDefault="00253CB4" w:rsidP="00FB16BB">
            <w:pPr>
              <w:ind w:left="17"/>
              <w:rPr>
                <w:rFonts w:ascii="Arial" w:hAnsi="Arial" w:cs="Arial"/>
                <w:sz w:val="18"/>
                <w:szCs w:val="18"/>
              </w:rPr>
            </w:pPr>
            <w:r w:rsidRPr="00B250F8">
              <w:rPr>
                <w:rFonts w:ascii="Arial" w:hAnsi="Arial" w:cs="Arial"/>
                <w:sz w:val="18"/>
                <w:szCs w:val="18"/>
              </w:rPr>
              <w:lastRenderedPageBreak/>
              <w:t>Na Zakładzie stosowana będzie technika optymalizacji utleniania termicznego oraz absorpcja.</w:t>
            </w:r>
          </w:p>
          <w:p w14:paraId="71B92CB6" w14:textId="77777777" w:rsidR="00253CB4" w:rsidRPr="00B250F8" w:rsidRDefault="00253CB4" w:rsidP="00FB16BB">
            <w:pPr>
              <w:pStyle w:val="tabela2"/>
              <w:keepNext w:val="0"/>
              <w:keepLines w:val="0"/>
              <w:widowControl w:val="0"/>
              <w:rPr>
                <w:rFonts w:cs="Arial"/>
              </w:rPr>
            </w:pPr>
            <w:r w:rsidRPr="00B250F8">
              <w:rPr>
                <w:rFonts w:cs="Arial"/>
                <w:szCs w:val="18"/>
              </w:rPr>
              <w:t>Gazy wylotowe z pieca do spalania siarki kierowane będą na kolumnę sorpcyjną, a następnie mokry skruber, którego głównym zadaniem jest wychwytywanie SO</w:t>
            </w:r>
            <w:r w:rsidRPr="00B250F8">
              <w:rPr>
                <w:rFonts w:cs="Arial"/>
                <w:szCs w:val="18"/>
                <w:vertAlign w:val="subscript"/>
              </w:rPr>
              <w:t>2</w:t>
            </w:r>
            <w:r w:rsidRPr="00B250F8">
              <w:rPr>
                <w:rFonts w:cs="Arial"/>
                <w:szCs w:val="18"/>
              </w:rPr>
              <w:t xml:space="preserve"> wytwarzanego w piecu</w:t>
            </w:r>
            <w:r w:rsidRPr="00B250F8">
              <w:rPr>
                <w:rFonts w:cs="Arial"/>
              </w:rPr>
              <w:t xml:space="preserve"> do spalania siarki.</w:t>
            </w:r>
          </w:p>
          <w:p w14:paraId="42D0C5A5" w14:textId="77777777" w:rsidR="00253CB4" w:rsidRPr="00B250F8" w:rsidRDefault="00253CB4" w:rsidP="00726F5F">
            <w:pPr>
              <w:pStyle w:val="tabela2"/>
              <w:keepNext w:val="0"/>
              <w:keepLines w:val="0"/>
              <w:widowControl w:val="0"/>
              <w:spacing w:before="120"/>
              <w:rPr>
                <w:rFonts w:cs="Arial"/>
              </w:rPr>
            </w:pPr>
            <w:r w:rsidRPr="00B250F8">
              <w:rPr>
                <w:rFonts w:cs="Arial"/>
              </w:rPr>
              <w:t xml:space="preserve">Poziomy emisji powiązane z najlepszymi dostępnymi technikami (BAT-AEL) wynosi: </w:t>
            </w:r>
          </w:p>
          <w:p w14:paraId="5E3B29CD" w14:textId="77777777" w:rsidR="00253CB4" w:rsidRPr="00B250F8" w:rsidRDefault="00253CB4" w:rsidP="00FB16BB">
            <w:pPr>
              <w:pStyle w:val="tabela2"/>
              <w:keepNext w:val="0"/>
              <w:keepLines w:val="0"/>
              <w:widowControl w:val="0"/>
            </w:pPr>
            <w:proofErr w:type="spellStart"/>
            <w:r w:rsidRPr="00B250F8">
              <w:rPr>
                <w:rFonts w:cs="Arial"/>
              </w:rPr>
              <w:t>NOx</w:t>
            </w:r>
            <w:proofErr w:type="spellEnd"/>
            <w:r w:rsidRPr="00B250F8">
              <w:rPr>
                <w:rFonts w:cs="Arial"/>
              </w:rPr>
              <w:t xml:space="preserve">    </w:t>
            </w:r>
            <w:r w:rsidRPr="00B250F8">
              <w:t>36,19 mg/Nm</w:t>
            </w:r>
            <w:r w:rsidRPr="00B250F8">
              <w:rPr>
                <w:vertAlign w:val="superscript"/>
              </w:rPr>
              <w:t>3</w:t>
            </w:r>
          </w:p>
          <w:p w14:paraId="1EBF75AA" w14:textId="77777777" w:rsidR="00253CB4" w:rsidRPr="00B250F8" w:rsidRDefault="00253CB4" w:rsidP="00FB16BB">
            <w:pPr>
              <w:pStyle w:val="tabela2"/>
              <w:keepNext w:val="0"/>
              <w:keepLines w:val="0"/>
              <w:widowControl w:val="0"/>
            </w:pPr>
            <w:r w:rsidRPr="00B250F8">
              <w:t>CO       6,12mg/Nm</w:t>
            </w:r>
            <w:r w:rsidRPr="00B250F8">
              <w:rPr>
                <w:vertAlign w:val="superscript"/>
              </w:rPr>
              <w:t>3</w:t>
            </w:r>
          </w:p>
          <w:p w14:paraId="667E62A7" w14:textId="77777777" w:rsidR="00253CB4" w:rsidRPr="00B250F8" w:rsidRDefault="00253CB4" w:rsidP="00726F5F">
            <w:pPr>
              <w:pStyle w:val="tabela2"/>
              <w:keepNext w:val="0"/>
              <w:keepLines w:val="0"/>
              <w:widowControl w:val="0"/>
              <w:spacing w:before="120"/>
              <w:rPr>
                <w:b/>
                <w:bCs/>
              </w:rPr>
            </w:pPr>
            <w:r w:rsidRPr="00B250F8">
              <w:rPr>
                <w:b/>
                <w:bCs/>
              </w:rPr>
              <w:t>BAT 16 będzie spełniony.</w:t>
            </w:r>
          </w:p>
          <w:p w14:paraId="007D7373" w14:textId="732F2466" w:rsidR="00F231CB" w:rsidRPr="00B250F8" w:rsidRDefault="00F231CB" w:rsidP="00FB16BB">
            <w:pPr>
              <w:pStyle w:val="tabela2"/>
              <w:keepNext w:val="0"/>
              <w:keepLines w:val="0"/>
              <w:widowControl w:val="0"/>
              <w:rPr>
                <w:b/>
                <w:bCs/>
              </w:rPr>
            </w:pPr>
            <w:r w:rsidRPr="00B250F8">
              <w:rPr>
                <w:b/>
                <w:bCs/>
              </w:rPr>
              <w:t>W punkcie I.2 niniejszej decyzji w</w:t>
            </w:r>
            <w:r w:rsidR="00671379" w:rsidRPr="00B250F8">
              <w:rPr>
                <w:b/>
                <w:bCs/>
              </w:rPr>
              <w:t>prowadzono zmianę w punkcie II.1.1. decyzji poprzez rozdzielenie wielkość dopuszczalnej emisji godzinowej: do dnia 11.12.2026r. w tabeli 1 i obowiązującej od 12.12.2026r. w tabeli 1a. (</w:t>
            </w:r>
            <w:r w:rsidRPr="00B250F8">
              <w:rPr>
                <w:b/>
                <w:bCs/>
              </w:rPr>
              <w:t>zgodnie z BAT 16).</w:t>
            </w:r>
          </w:p>
          <w:p w14:paraId="1C30AA65" w14:textId="6843C35D" w:rsidR="007621EC" w:rsidRPr="00B250F8" w:rsidRDefault="007621EC" w:rsidP="00FB16BB">
            <w:pPr>
              <w:pStyle w:val="tabela2"/>
              <w:keepNext w:val="0"/>
              <w:keepLines w:val="0"/>
              <w:widowControl w:val="0"/>
              <w:rPr>
                <w:b/>
                <w:bCs/>
              </w:rPr>
            </w:pPr>
            <w:r w:rsidRPr="00B250F8">
              <w:rPr>
                <w:b/>
                <w:bCs/>
              </w:rPr>
              <w:t xml:space="preserve">W punkcie I.3. niniejszej decyzji dokonano zmiany pkt II.1.2. pozwolenia zintegrowanego poprzez określenie maksymalnej dopuszczalnej emisji rocznej </w:t>
            </w:r>
            <w:r w:rsidR="00C807FC" w:rsidRPr="00B250F8">
              <w:rPr>
                <w:b/>
                <w:bCs/>
              </w:rPr>
              <w:t>(tabela 2)</w:t>
            </w:r>
            <w:r w:rsidRPr="00B250F8">
              <w:rPr>
                <w:b/>
                <w:bCs/>
              </w:rPr>
              <w:t>.</w:t>
            </w:r>
          </w:p>
          <w:p w14:paraId="53822BB3" w14:textId="2BAF185E" w:rsidR="00F231CB" w:rsidRPr="00B250F8" w:rsidRDefault="00F231CB" w:rsidP="00FB16BB">
            <w:pPr>
              <w:pStyle w:val="tabela2"/>
              <w:keepNext w:val="0"/>
              <w:keepLines w:val="0"/>
              <w:widowControl w:val="0"/>
              <w:rPr>
                <w:b/>
                <w:bCs/>
              </w:rPr>
            </w:pPr>
          </w:p>
        </w:tc>
      </w:tr>
      <w:tr w:rsidR="00253CB4" w:rsidRPr="00B250F8" w14:paraId="4F4831C9"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1FD829DE" w14:textId="77777777" w:rsidR="00253CB4" w:rsidRPr="00B250F8" w:rsidRDefault="00253CB4" w:rsidP="00FB16BB">
            <w:pPr>
              <w:pStyle w:val="tabela2"/>
              <w:keepNext w:val="0"/>
              <w:keepLines w:val="0"/>
              <w:widowControl w:val="0"/>
              <w:rPr>
                <w:b/>
                <w:bCs/>
              </w:rPr>
            </w:pPr>
            <w:r w:rsidRPr="00B250F8">
              <w:rPr>
                <w:b/>
                <w:bCs/>
              </w:rPr>
              <w:t>BAT 17</w:t>
            </w:r>
          </w:p>
        </w:tc>
        <w:tc>
          <w:tcPr>
            <w:tcW w:w="4239" w:type="dxa"/>
            <w:tcBorders>
              <w:top w:val="single" w:sz="4" w:space="0" w:color="000000"/>
              <w:left w:val="single" w:sz="4" w:space="0" w:color="000000"/>
              <w:bottom w:val="single" w:sz="4" w:space="0" w:color="000000"/>
              <w:right w:val="single" w:sz="4" w:space="0" w:color="000000"/>
            </w:tcBorders>
          </w:tcPr>
          <w:p w14:paraId="42CAFF71" w14:textId="77777777" w:rsidR="00253CB4" w:rsidRPr="00B250F8" w:rsidRDefault="00253CB4" w:rsidP="00FB16BB">
            <w:pPr>
              <w:pStyle w:val="tabela2"/>
              <w:widowControl w:val="0"/>
            </w:pPr>
            <w:r w:rsidRPr="00B250F8">
              <w:t>Aby ograniczyć emisje zorganizowane do powietrza amoniaku powstałe w wyniku stosowania selektywnej redukcji katalitycznej (SCR) lub selektywnej redukcji niekatalitycznej (SNCR) w celu redukcji emisji NO</w:t>
            </w:r>
            <w:r w:rsidRPr="00B250F8">
              <w:rPr>
                <w:vertAlign w:val="subscript"/>
              </w:rPr>
              <w:t>X</w:t>
            </w:r>
            <w:r w:rsidRPr="00B250F8">
              <w:t xml:space="preserve"> (ucieczka amoniaku), w ramach BAT należy zoptymalizować konstrukcję lub działanie SCR lub SNCR (np. zoptymalizowany stosunek odczynnika do NO</w:t>
            </w:r>
            <w:r w:rsidRPr="00B250F8">
              <w:rPr>
                <w:vertAlign w:val="subscript"/>
              </w:rPr>
              <w:t>X</w:t>
            </w:r>
            <w:r w:rsidRPr="00B250F8">
              <w:t xml:space="preserve">, równomierne rozłożenie odczynnika i optymalna wielkość kropel odczynnika). </w:t>
            </w:r>
          </w:p>
          <w:p w14:paraId="71363CEB" w14:textId="77777777" w:rsidR="00253CB4" w:rsidRPr="00B250F8" w:rsidRDefault="00253CB4" w:rsidP="00726F5F">
            <w:pPr>
              <w:pStyle w:val="Nagwek2"/>
              <w:numPr>
                <w:ilvl w:val="0"/>
                <w:numId w:val="0"/>
              </w:numPr>
              <w:spacing w:before="120" w:after="0"/>
              <w:ind w:left="153"/>
              <w:jc w:val="center"/>
              <w:rPr>
                <w:b w:val="0"/>
                <w:bCs w:val="0"/>
                <w:i/>
                <w:iCs/>
                <w:sz w:val="16"/>
                <w:szCs w:val="16"/>
              </w:rPr>
            </w:pPr>
            <w:r w:rsidRPr="00B250F8">
              <w:rPr>
                <w:b w:val="0"/>
                <w:i/>
                <w:iCs/>
                <w:sz w:val="16"/>
                <w:szCs w:val="16"/>
              </w:rPr>
              <w:t>Tabela 1.5</w:t>
            </w:r>
          </w:p>
          <w:p w14:paraId="56AC105C" w14:textId="29C188C3" w:rsidR="00253CB4" w:rsidRPr="00B250F8" w:rsidRDefault="00253CB4" w:rsidP="00FB16BB">
            <w:pPr>
              <w:ind w:left="152" w:right="23"/>
              <w:rPr>
                <w:szCs w:val="18"/>
              </w:rPr>
            </w:pPr>
            <w:r w:rsidRPr="00B250F8">
              <w:rPr>
                <w:rFonts w:ascii="Arial" w:hAnsi="Arial" w:cs="Arial"/>
                <w:b/>
                <w:sz w:val="16"/>
                <w:szCs w:val="16"/>
              </w:rPr>
              <w:lastRenderedPageBreak/>
              <w:t>Poziom emisji powiązany z najlepszymi dostępnymi technikami (BAT-AEL) w odniesieniu do emisji zorganizowanych do powietrza amoniaku powstałych w wyniku stosowania SCR lub SNCR (ucieczka amoniaku)</w:t>
            </w:r>
          </w:p>
          <w:tbl>
            <w:tblPr>
              <w:tblStyle w:val="TableGrid"/>
              <w:tblW w:w="4132" w:type="dxa"/>
              <w:jc w:val="center"/>
              <w:tblInd w:w="0" w:type="dxa"/>
              <w:tblLayout w:type="fixed"/>
              <w:tblCellMar>
                <w:top w:w="107" w:type="dxa"/>
                <w:left w:w="108" w:type="dxa"/>
                <w:right w:w="115" w:type="dxa"/>
              </w:tblCellMar>
              <w:tblLook w:val="04A0" w:firstRow="1" w:lastRow="0" w:firstColumn="1" w:lastColumn="0" w:noHBand="0" w:noVBand="1"/>
            </w:tblPr>
            <w:tblGrid>
              <w:gridCol w:w="1014"/>
              <w:gridCol w:w="3118"/>
            </w:tblGrid>
            <w:tr w:rsidR="00253CB4" w:rsidRPr="00B250F8" w14:paraId="6D4783C7" w14:textId="77777777" w:rsidTr="008D2AB4">
              <w:trPr>
                <w:trHeight w:val="20"/>
                <w:jc w:val="center"/>
              </w:trPr>
              <w:tc>
                <w:tcPr>
                  <w:tcW w:w="1014" w:type="dxa"/>
                  <w:tcBorders>
                    <w:top w:val="single" w:sz="4" w:space="0" w:color="000000"/>
                    <w:bottom w:val="single" w:sz="4" w:space="0" w:color="000000"/>
                    <w:right w:val="single" w:sz="4" w:space="0" w:color="000000"/>
                  </w:tcBorders>
                  <w:vAlign w:val="center"/>
                </w:tcPr>
                <w:p w14:paraId="21FC8ADE" w14:textId="77777777" w:rsidR="00253CB4" w:rsidRPr="00B250F8" w:rsidRDefault="00253CB4" w:rsidP="00FB16BB">
                  <w:pPr>
                    <w:ind w:left="2"/>
                    <w:jc w:val="center"/>
                    <w:rPr>
                      <w:sz w:val="16"/>
                      <w:szCs w:val="16"/>
                    </w:rPr>
                  </w:pPr>
                  <w:r w:rsidRPr="00B250F8">
                    <w:rPr>
                      <w:sz w:val="16"/>
                      <w:szCs w:val="16"/>
                    </w:rPr>
                    <w:t>Substancja/parametr</w:t>
                  </w:r>
                </w:p>
              </w:tc>
              <w:tc>
                <w:tcPr>
                  <w:tcW w:w="3118" w:type="dxa"/>
                  <w:tcBorders>
                    <w:top w:val="single" w:sz="4" w:space="0" w:color="000000"/>
                    <w:left w:val="single" w:sz="4" w:space="0" w:color="000000"/>
                    <w:bottom w:val="single" w:sz="4" w:space="0" w:color="000000"/>
                  </w:tcBorders>
                </w:tcPr>
                <w:p w14:paraId="70681A45" w14:textId="77777777" w:rsidR="00253CB4" w:rsidRPr="00B250F8" w:rsidRDefault="00253CB4" w:rsidP="00FB16BB">
                  <w:pPr>
                    <w:ind w:left="227"/>
                    <w:jc w:val="center"/>
                    <w:rPr>
                      <w:sz w:val="16"/>
                      <w:szCs w:val="16"/>
                    </w:rPr>
                  </w:pPr>
                  <w:r w:rsidRPr="00B250F8">
                    <w:rPr>
                      <w:sz w:val="16"/>
                      <w:szCs w:val="16"/>
                    </w:rPr>
                    <w:t>BAT-AEL (mg/Nm</w:t>
                  </w:r>
                  <w:r w:rsidRPr="00B250F8">
                    <w:rPr>
                      <w:sz w:val="16"/>
                      <w:szCs w:val="16"/>
                      <w:vertAlign w:val="superscript"/>
                    </w:rPr>
                    <w:t>3</w:t>
                  </w:r>
                  <w:r w:rsidRPr="00B250F8">
                    <w:rPr>
                      <w:sz w:val="16"/>
                      <w:szCs w:val="16"/>
                    </w:rPr>
                    <w:t>)</w:t>
                  </w:r>
                </w:p>
                <w:p w14:paraId="64C4CF09" w14:textId="77777777" w:rsidR="00253CB4" w:rsidRPr="00B250F8" w:rsidRDefault="00253CB4" w:rsidP="00FB16BB">
                  <w:pPr>
                    <w:ind w:left="227"/>
                    <w:jc w:val="center"/>
                    <w:rPr>
                      <w:sz w:val="16"/>
                      <w:szCs w:val="16"/>
                    </w:rPr>
                  </w:pPr>
                  <w:r w:rsidRPr="00B250F8">
                    <w:rPr>
                      <w:sz w:val="16"/>
                      <w:szCs w:val="16"/>
                    </w:rPr>
                    <w:t>(średnia z okresu pobierania próbek)</w:t>
                  </w:r>
                </w:p>
              </w:tc>
            </w:tr>
            <w:tr w:rsidR="00253CB4" w:rsidRPr="00B250F8" w14:paraId="537DEA42" w14:textId="77777777" w:rsidTr="008D2AB4">
              <w:trPr>
                <w:trHeight w:val="20"/>
                <w:jc w:val="center"/>
              </w:trPr>
              <w:tc>
                <w:tcPr>
                  <w:tcW w:w="1014" w:type="dxa"/>
                  <w:tcBorders>
                    <w:top w:val="single" w:sz="4" w:space="0" w:color="000000"/>
                    <w:bottom w:val="single" w:sz="4" w:space="0" w:color="000000"/>
                    <w:right w:val="single" w:sz="4" w:space="0" w:color="000000"/>
                  </w:tcBorders>
                </w:tcPr>
                <w:p w14:paraId="6B975EA1" w14:textId="77777777" w:rsidR="00253CB4" w:rsidRPr="00B250F8" w:rsidRDefault="00253CB4" w:rsidP="00FB16BB">
                  <w:pPr>
                    <w:rPr>
                      <w:sz w:val="16"/>
                      <w:szCs w:val="16"/>
                    </w:rPr>
                  </w:pPr>
                  <w:r w:rsidRPr="00B250F8">
                    <w:rPr>
                      <w:sz w:val="16"/>
                      <w:szCs w:val="16"/>
                    </w:rPr>
                    <w:t>Amoniak (NH</w:t>
                  </w:r>
                  <w:r w:rsidRPr="00B250F8">
                    <w:rPr>
                      <w:sz w:val="16"/>
                      <w:szCs w:val="16"/>
                      <w:vertAlign w:val="subscript"/>
                    </w:rPr>
                    <w:t>3</w:t>
                  </w:r>
                  <w:r w:rsidRPr="00B250F8">
                    <w:rPr>
                      <w:sz w:val="16"/>
                      <w:szCs w:val="16"/>
                    </w:rPr>
                    <w:t>) z SCR/SNCR</w:t>
                  </w:r>
                </w:p>
              </w:tc>
              <w:tc>
                <w:tcPr>
                  <w:tcW w:w="3118" w:type="dxa"/>
                  <w:tcBorders>
                    <w:top w:val="single" w:sz="4" w:space="0" w:color="000000"/>
                    <w:left w:val="single" w:sz="4" w:space="0" w:color="000000"/>
                    <w:bottom w:val="single" w:sz="4" w:space="0" w:color="000000"/>
                  </w:tcBorders>
                </w:tcPr>
                <w:p w14:paraId="291631B6" w14:textId="77777777" w:rsidR="00253CB4" w:rsidRPr="00B250F8" w:rsidRDefault="00253CB4" w:rsidP="00FB16BB">
                  <w:pPr>
                    <w:ind w:left="227"/>
                    <w:jc w:val="center"/>
                    <w:rPr>
                      <w:sz w:val="16"/>
                      <w:szCs w:val="16"/>
                    </w:rPr>
                  </w:pPr>
                  <w:r w:rsidRPr="00B250F8">
                    <w:rPr>
                      <w:sz w:val="16"/>
                      <w:szCs w:val="16"/>
                    </w:rPr>
                    <w:t>&lt; 0,5–8 (</w:t>
                  </w:r>
                  <w:r w:rsidRPr="00B250F8">
                    <w:rPr>
                      <w:sz w:val="16"/>
                      <w:szCs w:val="16"/>
                      <w:vertAlign w:val="superscript"/>
                    </w:rPr>
                    <w:t>1</w:t>
                  </w:r>
                  <w:r w:rsidRPr="00B250F8">
                    <w:rPr>
                      <w:sz w:val="16"/>
                      <w:szCs w:val="16"/>
                    </w:rPr>
                    <w:t>)</w:t>
                  </w:r>
                </w:p>
              </w:tc>
            </w:tr>
          </w:tbl>
          <w:p w14:paraId="6D88962C" w14:textId="77777777" w:rsidR="00253CB4" w:rsidRPr="00B250F8" w:rsidRDefault="00253CB4" w:rsidP="00FB16BB">
            <w:pPr>
              <w:pStyle w:val="tabela2"/>
              <w:widowControl w:val="0"/>
              <w:spacing w:before="0" w:after="0"/>
              <w:rPr>
                <w:sz w:val="14"/>
                <w:szCs w:val="14"/>
              </w:rPr>
            </w:pPr>
            <w:r w:rsidRPr="00B250F8">
              <w:rPr>
                <w:sz w:val="14"/>
                <w:szCs w:val="14"/>
              </w:rPr>
              <w:t>(</w:t>
            </w:r>
            <w:r w:rsidRPr="00B250F8">
              <w:rPr>
                <w:sz w:val="14"/>
                <w:szCs w:val="14"/>
                <w:vertAlign w:val="superscript"/>
              </w:rPr>
              <w:t>1</w:t>
            </w:r>
            <w:r w:rsidRPr="00B250F8">
              <w:rPr>
                <w:sz w:val="14"/>
                <w:szCs w:val="14"/>
              </w:rPr>
              <w:t>) Górna granica zakresu BAT-AEL może być wyższa i wynosić do 40 mg/Nm3, w przypadku gdy gazy odlotowe z procesu technologicznego zawierają bardzo duże ilości NOX (np. powyżej 5 000 mg/Nm3) przed zastosowaniem SCR lub SNCR.</w:t>
            </w:r>
          </w:p>
          <w:p w14:paraId="16FB0C70" w14:textId="77777777" w:rsidR="00253CB4" w:rsidRPr="00B250F8" w:rsidRDefault="00253CB4" w:rsidP="00FB16BB">
            <w:pPr>
              <w:pStyle w:val="tabela2"/>
              <w:widowControl w:val="0"/>
            </w:pPr>
          </w:p>
        </w:tc>
        <w:tc>
          <w:tcPr>
            <w:tcW w:w="4257" w:type="dxa"/>
            <w:tcBorders>
              <w:top w:val="single" w:sz="4" w:space="0" w:color="000000"/>
              <w:left w:val="single" w:sz="4" w:space="0" w:color="000000"/>
              <w:bottom w:val="single" w:sz="4" w:space="0" w:color="000000"/>
              <w:right w:val="single" w:sz="12" w:space="0" w:color="000000"/>
            </w:tcBorders>
          </w:tcPr>
          <w:p w14:paraId="3818D731" w14:textId="77777777" w:rsidR="00253CB4" w:rsidRPr="00B250F8" w:rsidRDefault="00253CB4" w:rsidP="00FB16BB">
            <w:pPr>
              <w:pStyle w:val="tabela2"/>
              <w:keepNext w:val="0"/>
              <w:keepLines w:val="0"/>
              <w:widowControl w:val="0"/>
            </w:pPr>
            <w:r w:rsidRPr="00B250F8">
              <w:lastRenderedPageBreak/>
              <w:t>Nie dotyczy. Nie będzie stosowana selektywna redukcja katalityczna (SCR) lub selektywna redukcja niekatalitycznej (SNCR).</w:t>
            </w:r>
          </w:p>
          <w:p w14:paraId="38AFE746" w14:textId="77777777" w:rsidR="00253CB4" w:rsidRPr="00B250F8" w:rsidRDefault="00253CB4" w:rsidP="00FB16BB">
            <w:pPr>
              <w:pStyle w:val="tabela2"/>
              <w:keepNext w:val="0"/>
              <w:keepLines w:val="0"/>
              <w:widowControl w:val="0"/>
            </w:pPr>
            <w:r w:rsidRPr="00B250F8">
              <w:rPr>
                <w:b/>
              </w:rPr>
              <w:t>BAT 17 nie ma zastosowania.</w:t>
            </w:r>
          </w:p>
        </w:tc>
      </w:tr>
      <w:tr w:rsidR="00253CB4" w:rsidRPr="00B250F8" w14:paraId="151DC9EE"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1FAABF31" w14:textId="77777777" w:rsidR="00253CB4" w:rsidRPr="00B250F8" w:rsidRDefault="00253CB4" w:rsidP="00FB16BB">
            <w:pPr>
              <w:pStyle w:val="tabela2"/>
              <w:keepNext w:val="0"/>
              <w:keepLines w:val="0"/>
              <w:widowControl w:val="0"/>
              <w:rPr>
                <w:b/>
                <w:bCs/>
              </w:rPr>
            </w:pPr>
            <w:r w:rsidRPr="00B250F8">
              <w:rPr>
                <w:b/>
                <w:bCs/>
              </w:rPr>
              <w:t>BAT 18</w:t>
            </w:r>
          </w:p>
        </w:tc>
        <w:tc>
          <w:tcPr>
            <w:tcW w:w="4239" w:type="dxa"/>
            <w:tcBorders>
              <w:top w:val="single" w:sz="4" w:space="0" w:color="000000"/>
              <w:left w:val="single" w:sz="4" w:space="0" w:color="000000"/>
              <w:bottom w:val="single" w:sz="4" w:space="0" w:color="000000"/>
              <w:right w:val="single" w:sz="4" w:space="0" w:color="000000"/>
            </w:tcBorders>
          </w:tcPr>
          <w:p w14:paraId="7475861A" w14:textId="11842EA0" w:rsidR="00253CB4" w:rsidRPr="00B250F8" w:rsidRDefault="00253CB4" w:rsidP="00726F5F">
            <w:pPr>
              <w:pStyle w:val="tabela2"/>
              <w:widowControl w:val="0"/>
              <w:spacing w:after="120"/>
            </w:pPr>
            <w:r w:rsidRPr="00B250F8">
              <w:t>Aby ograniczyć emisje zorganizowane do powietrza związków nieorganicznych inne niż emisje zorganizowane do powietrza amoniaku powstałe w wyniku stosowania selektywnej redukcji katalitycznej (SCR) lub selektywnej redukcji niekatalitycznej (SNCR) w celu redukcji emisji NO</w:t>
            </w:r>
            <w:r w:rsidRPr="00B250F8">
              <w:rPr>
                <w:vertAlign w:val="subscript"/>
              </w:rPr>
              <w:t>X</w:t>
            </w:r>
            <w:r w:rsidRPr="00B250F8">
              <w:t>, emisje zorganizowane do powietrza CO, NO</w:t>
            </w:r>
            <w:r w:rsidRPr="00B250F8">
              <w:rPr>
                <w:vertAlign w:val="subscript"/>
              </w:rPr>
              <w:t>X</w:t>
            </w:r>
            <w:r w:rsidRPr="00B250F8">
              <w:t xml:space="preserve"> i SO</w:t>
            </w:r>
            <w:r w:rsidRPr="00B250F8">
              <w:rPr>
                <w:vertAlign w:val="subscript"/>
              </w:rPr>
              <w:t>X</w:t>
            </w:r>
            <w:r w:rsidRPr="00B250F8">
              <w:t xml:space="preserve"> powstałe w wyniku stosowania obróbki termicznej oraz emisje zorganizowane do powietrza NO</w:t>
            </w:r>
            <w:r w:rsidRPr="00B250F8">
              <w:rPr>
                <w:vertAlign w:val="subscript"/>
              </w:rPr>
              <w:t>X</w:t>
            </w:r>
            <w:r w:rsidRPr="00B250F8">
              <w:t xml:space="preserve"> z pieców </w:t>
            </w:r>
            <w:r w:rsidR="009C2749" w:rsidRPr="00B250F8">
              <w:t>p</w:t>
            </w:r>
            <w:r w:rsidRPr="00B250F8">
              <w:t>rocesowych/</w:t>
            </w:r>
            <w:r w:rsidR="009C2749" w:rsidRPr="00B250F8">
              <w:t xml:space="preserve"> </w:t>
            </w:r>
            <w:r w:rsidRPr="00B250F8">
              <w:t>nagrzewnic, w ramach BAT należy stosować jedną z poniższych technik lub ich kombinację</w:t>
            </w:r>
          </w:p>
          <w:tbl>
            <w:tblPr>
              <w:tblStyle w:val="TableGrid"/>
              <w:tblW w:w="4037" w:type="dxa"/>
              <w:jc w:val="center"/>
              <w:tblInd w:w="0" w:type="dxa"/>
              <w:tblLayout w:type="fixed"/>
              <w:tblCellMar>
                <w:top w:w="107" w:type="dxa"/>
                <w:left w:w="95" w:type="dxa"/>
                <w:right w:w="23" w:type="dxa"/>
              </w:tblCellMar>
              <w:tblLook w:val="04A0" w:firstRow="1" w:lastRow="0" w:firstColumn="1" w:lastColumn="0" w:noHBand="0" w:noVBand="1"/>
            </w:tblPr>
            <w:tblGrid>
              <w:gridCol w:w="352"/>
              <w:gridCol w:w="850"/>
              <w:gridCol w:w="851"/>
              <w:gridCol w:w="952"/>
              <w:gridCol w:w="1032"/>
            </w:tblGrid>
            <w:tr w:rsidR="006E34B6" w:rsidRPr="00B250F8" w14:paraId="11445487" w14:textId="77777777" w:rsidTr="00726F5F">
              <w:trPr>
                <w:trHeight w:val="20"/>
                <w:jc w:val="center"/>
              </w:trPr>
              <w:tc>
                <w:tcPr>
                  <w:tcW w:w="1202" w:type="dxa"/>
                  <w:gridSpan w:val="2"/>
                  <w:tcBorders>
                    <w:top w:val="single" w:sz="4" w:space="0" w:color="000000"/>
                    <w:bottom w:val="single" w:sz="4" w:space="0" w:color="000000"/>
                    <w:right w:val="single" w:sz="4" w:space="0" w:color="000000"/>
                  </w:tcBorders>
                  <w:vAlign w:val="center"/>
                </w:tcPr>
                <w:p w14:paraId="2BF07B78" w14:textId="668E96FE" w:rsidR="006E34B6" w:rsidRPr="00B250F8" w:rsidRDefault="006E34B6" w:rsidP="00FB16BB">
                  <w:pPr>
                    <w:ind w:left="178"/>
                    <w:rPr>
                      <w:rFonts w:cs="Arial"/>
                      <w:sz w:val="16"/>
                      <w:szCs w:val="16"/>
                    </w:rPr>
                  </w:pPr>
                  <w:r w:rsidRPr="00B250F8">
                    <w:rPr>
                      <w:rFonts w:cs="Arial"/>
                      <w:sz w:val="16"/>
                      <w:szCs w:val="16"/>
                    </w:rPr>
                    <w:t>Technika</w:t>
                  </w:r>
                </w:p>
              </w:tc>
              <w:tc>
                <w:tcPr>
                  <w:tcW w:w="851" w:type="dxa"/>
                  <w:tcBorders>
                    <w:top w:val="single" w:sz="4" w:space="0" w:color="000000"/>
                    <w:left w:val="single" w:sz="4" w:space="0" w:color="000000"/>
                    <w:bottom w:val="single" w:sz="4" w:space="0" w:color="000000"/>
                    <w:right w:val="single" w:sz="4" w:space="0" w:color="000000"/>
                  </w:tcBorders>
                  <w:vAlign w:val="center"/>
                </w:tcPr>
                <w:p w14:paraId="43BD6F01" w14:textId="77777777" w:rsidR="006E34B6" w:rsidRPr="00B250F8" w:rsidRDefault="006E34B6" w:rsidP="00FB16BB">
                  <w:pPr>
                    <w:ind w:right="17"/>
                    <w:jc w:val="center"/>
                    <w:rPr>
                      <w:rFonts w:cs="Arial"/>
                      <w:sz w:val="16"/>
                      <w:szCs w:val="16"/>
                    </w:rPr>
                  </w:pPr>
                  <w:r w:rsidRPr="00B250F8">
                    <w:rPr>
                      <w:rFonts w:cs="Arial"/>
                      <w:sz w:val="16"/>
                      <w:szCs w:val="16"/>
                    </w:rPr>
                    <w:t>Opis</w:t>
                  </w:r>
                </w:p>
              </w:tc>
              <w:tc>
                <w:tcPr>
                  <w:tcW w:w="952" w:type="dxa"/>
                  <w:tcBorders>
                    <w:top w:val="single" w:sz="4" w:space="0" w:color="000000"/>
                    <w:left w:val="single" w:sz="4" w:space="0" w:color="000000"/>
                    <w:bottom w:val="single" w:sz="4" w:space="0" w:color="000000"/>
                    <w:right w:val="single" w:sz="4" w:space="0" w:color="000000"/>
                  </w:tcBorders>
                </w:tcPr>
                <w:p w14:paraId="55584CFB" w14:textId="77777777" w:rsidR="006E34B6" w:rsidRPr="00B250F8" w:rsidRDefault="006E34B6" w:rsidP="00FB16BB">
                  <w:pPr>
                    <w:jc w:val="center"/>
                    <w:rPr>
                      <w:rFonts w:cs="Arial"/>
                      <w:sz w:val="16"/>
                      <w:szCs w:val="16"/>
                    </w:rPr>
                  </w:pPr>
                  <w:r w:rsidRPr="00B250F8">
                    <w:rPr>
                      <w:rFonts w:cs="Arial"/>
                      <w:sz w:val="16"/>
                      <w:szCs w:val="16"/>
                    </w:rPr>
                    <w:t xml:space="preserve">Główne związki nieorganiczne, </w:t>
                  </w:r>
                </w:p>
                <w:p w14:paraId="378E2E4C" w14:textId="77777777" w:rsidR="006E34B6" w:rsidRPr="00B250F8" w:rsidRDefault="006E34B6" w:rsidP="00FB16BB">
                  <w:pPr>
                    <w:ind w:right="17"/>
                    <w:jc w:val="center"/>
                    <w:rPr>
                      <w:rFonts w:cs="Arial"/>
                      <w:sz w:val="16"/>
                      <w:szCs w:val="16"/>
                    </w:rPr>
                  </w:pPr>
                  <w:r w:rsidRPr="00B250F8">
                    <w:rPr>
                      <w:rFonts w:cs="Arial"/>
                      <w:sz w:val="16"/>
                      <w:szCs w:val="16"/>
                    </w:rPr>
                    <w:t xml:space="preserve">wobec których </w:t>
                  </w:r>
                </w:p>
                <w:p w14:paraId="6492EFC6" w14:textId="77777777" w:rsidR="006E34B6" w:rsidRPr="00B250F8" w:rsidRDefault="006E34B6" w:rsidP="00FB16BB">
                  <w:pPr>
                    <w:jc w:val="center"/>
                    <w:rPr>
                      <w:rFonts w:cs="Arial"/>
                      <w:sz w:val="16"/>
                      <w:szCs w:val="16"/>
                    </w:rPr>
                  </w:pPr>
                  <w:r w:rsidRPr="00B250F8">
                    <w:rPr>
                      <w:rFonts w:cs="Arial"/>
                      <w:sz w:val="16"/>
                      <w:szCs w:val="16"/>
                    </w:rPr>
                    <w:t>stosowana jest technika</w:t>
                  </w:r>
                </w:p>
              </w:tc>
              <w:tc>
                <w:tcPr>
                  <w:tcW w:w="1032" w:type="dxa"/>
                  <w:tcBorders>
                    <w:top w:val="single" w:sz="4" w:space="0" w:color="000000"/>
                    <w:left w:val="single" w:sz="4" w:space="0" w:color="000000"/>
                    <w:bottom w:val="single" w:sz="4" w:space="0" w:color="000000"/>
                  </w:tcBorders>
                  <w:vAlign w:val="center"/>
                </w:tcPr>
                <w:p w14:paraId="74057AC9" w14:textId="77777777" w:rsidR="006E34B6" w:rsidRPr="00B250F8" w:rsidRDefault="006E34B6" w:rsidP="00FB16BB">
                  <w:pPr>
                    <w:ind w:left="94"/>
                    <w:jc w:val="center"/>
                    <w:rPr>
                      <w:rFonts w:cs="Arial"/>
                      <w:sz w:val="16"/>
                      <w:szCs w:val="16"/>
                    </w:rPr>
                  </w:pPr>
                  <w:r w:rsidRPr="00B250F8">
                    <w:rPr>
                      <w:rFonts w:cs="Arial"/>
                      <w:sz w:val="16"/>
                      <w:szCs w:val="16"/>
                    </w:rPr>
                    <w:t>Stosowanie</w:t>
                  </w:r>
                </w:p>
              </w:tc>
            </w:tr>
            <w:tr w:rsidR="00253CB4" w:rsidRPr="00B250F8" w14:paraId="07571B82" w14:textId="77777777" w:rsidTr="006E34B6">
              <w:trPr>
                <w:trHeight w:val="20"/>
                <w:jc w:val="center"/>
              </w:trPr>
              <w:tc>
                <w:tcPr>
                  <w:tcW w:w="4037" w:type="dxa"/>
                  <w:gridSpan w:val="5"/>
                  <w:tcBorders>
                    <w:top w:val="single" w:sz="4" w:space="0" w:color="000000"/>
                    <w:bottom w:val="single" w:sz="4" w:space="0" w:color="000000"/>
                  </w:tcBorders>
                </w:tcPr>
                <w:p w14:paraId="056B7AEA" w14:textId="77777777" w:rsidR="00253CB4" w:rsidRPr="00B250F8" w:rsidRDefault="00253CB4" w:rsidP="00FB16BB">
                  <w:pPr>
                    <w:ind w:left="17"/>
                    <w:rPr>
                      <w:rFonts w:cs="Arial"/>
                      <w:i/>
                      <w:iCs/>
                      <w:sz w:val="14"/>
                      <w:szCs w:val="14"/>
                    </w:rPr>
                  </w:pPr>
                  <w:r w:rsidRPr="00B250F8">
                    <w:rPr>
                      <w:rFonts w:cs="Arial"/>
                      <w:i/>
                      <w:iCs/>
                      <w:sz w:val="14"/>
                      <w:szCs w:val="14"/>
                    </w:rPr>
                    <w:t>Specjalne techniki ukierunkowane na ograniczenie emisji związków nieorganicznych do powietrza</w:t>
                  </w:r>
                </w:p>
              </w:tc>
            </w:tr>
            <w:tr w:rsidR="006E34B6" w:rsidRPr="00B250F8" w14:paraId="48B9AE98" w14:textId="77777777" w:rsidTr="006E34B6">
              <w:trPr>
                <w:trHeight w:val="20"/>
                <w:jc w:val="center"/>
              </w:trPr>
              <w:tc>
                <w:tcPr>
                  <w:tcW w:w="352" w:type="dxa"/>
                  <w:tcBorders>
                    <w:top w:val="single" w:sz="4" w:space="0" w:color="000000"/>
                    <w:bottom w:val="single" w:sz="4" w:space="0" w:color="000000"/>
                    <w:right w:val="single" w:sz="4" w:space="0" w:color="000000"/>
                  </w:tcBorders>
                </w:tcPr>
                <w:p w14:paraId="33C6FC0E" w14:textId="77777777" w:rsidR="00253CB4" w:rsidRPr="00B250F8" w:rsidRDefault="00253CB4" w:rsidP="00FB16BB">
                  <w:pPr>
                    <w:ind w:left="7"/>
                    <w:rPr>
                      <w:rFonts w:cs="Arial"/>
                      <w:sz w:val="16"/>
                      <w:szCs w:val="16"/>
                    </w:rPr>
                  </w:pPr>
                  <w:r w:rsidRPr="00B250F8">
                    <w:rPr>
                      <w:rFonts w:cs="Arial"/>
                      <w:sz w:val="16"/>
                      <w:szCs w:val="16"/>
                    </w:rPr>
                    <w:t>a)</w:t>
                  </w:r>
                </w:p>
              </w:tc>
              <w:tc>
                <w:tcPr>
                  <w:tcW w:w="850" w:type="dxa"/>
                  <w:tcBorders>
                    <w:top w:val="single" w:sz="4" w:space="0" w:color="000000"/>
                    <w:left w:val="single" w:sz="4" w:space="0" w:color="000000"/>
                    <w:bottom w:val="single" w:sz="4" w:space="0" w:color="000000"/>
                    <w:right w:val="single" w:sz="4" w:space="0" w:color="000000"/>
                  </w:tcBorders>
                  <w:vAlign w:val="center"/>
                </w:tcPr>
                <w:p w14:paraId="73C076E8" w14:textId="77777777" w:rsidR="00253CB4" w:rsidRPr="00B250F8" w:rsidRDefault="00253CB4" w:rsidP="00FB16BB">
                  <w:pPr>
                    <w:ind w:left="17"/>
                    <w:rPr>
                      <w:rFonts w:cs="Arial"/>
                      <w:sz w:val="16"/>
                      <w:szCs w:val="16"/>
                    </w:rPr>
                  </w:pPr>
                  <w:r w:rsidRPr="00B250F8">
                    <w:rPr>
                      <w:sz w:val="16"/>
                      <w:szCs w:val="16"/>
                    </w:rPr>
                    <w:t>Absorpcja</w:t>
                  </w:r>
                </w:p>
              </w:tc>
              <w:tc>
                <w:tcPr>
                  <w:tcW w:w="851" w:type="dxa"/>
                  <w:tcBorders>
                    <w:top w:val="single" w:sz="4" w:space="0" w:color="000000"/>
                    <w:left w:val="single" w:sz="4" w:space="0" w:color="000000"/>
                    <w:bottom w:val="single" w:sz="4" w:space="0" w:color="000000"/>
                    <w:right w:val="single" w:sz="4" w:space="0" w:color="000000"/>
                  </w:tcBorders>
                  <w:vAlign w:val="center"/>
                </w:tcPr>
                <w:p w14:paraId="399E899C" w14:textId="77777777" w:rsidR="00253CB4" w:rsidRPr="00B250F8" w:rsidRDefault="00253CB4" w:rsidP="00FB16BB">
                  <w:pPr>
                    <w:ind w:left="17"/>
                    <w:rPr>
                      <w:rFonts w:cs="Arial"/>
                      <w:sz w:val="16"/>
                      <w:szCs w:val="16"/>
                    </w:rPr>
                  </w:pPr>
                  <w:r w:rsidRPr="00B250F8">
                    <w:rPr>
                      <w:sz w:val="16"/>
                      <w:szCs w:val="16"/>
                    </w:rPr>
                    <w:t>Zob. sekcja 1.4.1.</w:t>
                  </w:r>
                </w:p>
              </w:tc>
              <w:tc>
                <w:tcPr>
                  <w:tcW w:w="952" w:type="dxa"/>
                  <w:tcBorders>
                    <w:top w:val="single" w:sz="4" w:space="0" w:color="000000"/>
                    <w:left w:val="single" w:sz="4" w:space="0" w:color="000000"/>
                    <w:bottom w:val="single" w:sz="4" w:space="0" w:color="000000"/>
                    <w:right w:val="single" w:sz="4" w:space="0" w:color="000000"/>
                  </w:tcBorders>
                  <w:vAlign w:val="center"/>
                </w:tcPr>
                <w:p w14:paraId="1211EBBC" w14:textId="77777777" w:rsidR="00253CB4" w:rsidRPr="00B250F8" w:rsidRDefault="00253CB4" w:rsidP="00FB16BB">
                  <w:pPr>
                    <w:ind w:right="17"/>
                    <w:jc w:val="center"/>
                    <w:rPr>
                      <w:rFonts w:cs="Arial"/>
                      <w:sz w:val="16"/>
                      <w:szCs w:val="16"/>
                      <w:lang w:val="en-US"/>
                    </w:rPr>
                  </w:pPr>
                  <w:r w:rsidRPr="00B250F8">
                    <w:rPr>
                      <w:sz w:val="16"/>
                      <w:szCs w:val="16"/>
                      <w:lang w:val="en-US"/>
                    </w:rPr>
                    <w:t>Cl</w:t>
                  </w:r>
                  <w:r w:rsidRPr="00B250F8">
                    <w:rPr>
                      <w:sz w:val="16"/>
                      <w:szCs w:val="16"/>
                      <w:vertAlign w:val="subscript"/>
                      <w:lang w:val="en-US"/>
                    </w:rPr>
                    <w:t>2</w:t>
                  </w:r>
                  <w:r w:rsidRPr="00B250F8">
                    <w:rPr>
                      <w:sz w:val="16"/>
                      <w:szCs w:val="16"/>
                      <w:lang w:val="en-US"/>
                    </w:rPr>
                    <w:t>, HCl, HCN, HF, NH</w:t>
                  </w:r>
                  <w:r w:rsidRPr="00B250F8">
                    <w:rPr>
                      <w:sz w:val="16"/>
                      <w:szCs w:val="16"/>
                      <w:vertAlign w:val="subscript"/>
                      <w:lang w:val="en-US"/>
                    </w:rPr>
                    <w:t>3</w:t>
                  </w:r>
                  <w:r w:rsidRPr="00B250F8">
                    <w:rPr>
                      <w:sz w:val="16"/>
                      <w:szCs w:val="16"/>
                      <w:lang w:val="en-US"/>
                    </w:rPr>
                    <w:t>, NO</w:t>
                  </w:r>
                  <w:r w:rsidRPr="00B250F8">
                    <w:rPr>
                      <w:sz w:val="16"/>
                      <w:szCs w:val="16"/>
                      <w:vertAlign w:val="subscript"/>
                      <w:lang w:val="en-US"/>
                    </w:rPr>
                    <w:t>X</w:t>
                  </w:r>
                  <w:r w:rsidRPr="00B250F8">
                    <w:rPr>
                      <w:sz w:val="16"/>
                      <w:szCs w:val="16"/>
                      <w:lang w:val="en-US"/>
                    </w:rPr>
                    <w:t>, SO</w:t>
                  </w:r>
                  <w:r w:rsidRPr="00B250F8">
                    <w:rPr>
                      <w:sz w:val="16"/>
                      <w:szCs w:val="16"/>
                      <w:vertAlign w:val="subscript"/>
                      <w:lang w:val="en-US"/>
                    </w:rPr>
                    <w:t>X</w:t>
                  </w:r>
                </w:p>
              </w:tc>
              <w:tc>
                <w:tcPr>
                  <w:tcW w:w="1032" w:type="dxa"/>
                  <w:tcBorders>
                    <w:top w:val="single" w:sz="4" w:space="0" w:color="000000"/>
                    <w:left w:val="single" w:sz="4" w:space="0" w:color="000000"/>
                    <w:bottom w:val="single" w:sz="4" w:space="0" w:color="000000"/>
                  </w:tcBorders>
                  <w:vAlign w:val="center"/>
                </w:tcPr>
                <w:p w14:paraId="548D3867" w14:textId="77777777" w:rsidR="00253CB4" w:rsidRPr="00B250F8" w:rsidRDefault="00253CB4" w:rsidP="00FB16BB">
                  <w:pPr>
                    <w:ind w:left="17"/>
                    <w:rPr>
                      <w:rFonts w:cs="Arial"/>
                      <w:sz w:val="16"/>
                      <w:szCs w:val="16"/>
                    </w:rPr>
                  </w:pPr>
                  <w:r w:rsidRPr="00B250F8">
                    <w:rPr>
                      <w:sz w:val="16"/>
                      <w:szCs w:val="16"/>
                    </w:rPr>
                    <w:t>Zastosowanie ogólne</w:t>
                  </w:r>
                </w:p>
              </w:tc>
            </w:tr>
            <w:tr w:rsidR="006E34B6" w:rsidRPr="00B250F8" w14:paraId="7DD40221" w14:textId="77777777" w:rsidTr="006E34B6">
              <w:trPr>
                <w:trHeight w:val="20"/>
                <w:jc w:val="center"/>
              </w:trPr>
              <w:tc>
                <w:tcPr>
                  <w:tcW w:w="352" w:type="dxa"/>
                  <w:tcBorders>
                    <w:top w:val="single" w:sz="4" w:space="0" w:color="000000"/>
                    <w:bottom w:val="single" w:sz="4" w:space="0" w:color="000000"/>
                    <w:right w:val="single" w:sz="4" w:space="0" w:color="000000"/>
                  </w:tcBorders>
                  <w:vAlign w:val="center"/>
                </w:tcPr>
                <w:p w14:paraId="166BDBA2" w14:textId="77777777" w:rsidR="00253CB4" w:rsidRPr="00B250F8" w:rsidRDefault="00253CB4" w:rsidP="00FB16BB">
                  <w:pPr>
                    <w:rPr>
                      <w:rFonts w:cs="Arial"/>
                      <w:sz w:val="16"/>
                      <w:szCs w:val="16"/>
                    </w:rPr>
                  </w:pPr>
                  <w:r w:rsidRPr="00B250F8">
                    <w:rPr>
                      <w:rFonts w:cs="Arial"/>
                      <w:sz w:val="16"/>
                      <w:szCs w:val="16"/>
                    </w:rPr>
                    <w:t>b)</w:t>
                  </w:r>
                </w:p>
              </w:tc>
              <w:tc>
                <w:tcPr>
                  <w:tcW w:w="850" w:type="dxa"/>
                  <w:tcBorders>
                    <w:top w:val="single" w:sz="4" w:space="0" w:color="000000"/>
                    <w:left w:val="single" w:sz="4" w:space="0" w:color="000000"/>
                    <w:bottom w:val="single" w:sz="4" w:space="0" w:color="000000"/>
                    <w:right w:val="single" w:sz="4" w:space="0" w:color="000000"/>
                  </w:tcBorders>
                  <w:vAlign w:val="center"/>
                </w:tcPr>
                <w:p w14:paraId="42D5843B" w14:textId="77777777" w:rsidR="00253CB4" w:rsidRPr="00B250F8" w:rsidRDefault="00253CB4" w:rsidP="00FB16BB">
                  <w:pPr>
                    <w:ind w:left="17"/>
                    <w:rPr>
                      <w:rFonts w:cs="Arial"/>
                      <w:sz w:val="16"/>
                      <w:szCs w:val="16"/>
                    </w:rPr>
                  </w:pPr>
                  <w:r w:rsidRPr="00B250F8">
                    <w:rPr>
                      <w:sz w:val="16"/>
                      <w:szCs w:val="16"/>
                    </w:rPr>
                    <w:t>Adsorpcja</w:t>
                  </w:r>
                </w:p>
              </w:tc>
              <w:tc>
                <w:tcPr>
                  <w:tcW w:w="851" w:type="dxa"/>
                  <w:tcBorders>
                    <w:top w:val="single" w:sz="4" w:space="0" w:color="000000"/>
                    <w:left w:val="single" w:sz="4" w:space="0" w:color="000000"/>
                    <w:bottom w:val="single" w:sz="4" w:space="0" w:color="000000"/>
                    <w:right w:val="single" w:sz="4" w:space="0" w:color="000000"/>
                  </w:tcBorders>
                  <w:vAlign w:val="center"/>
                </w:tcPr>
                <w:p w14:paraId="143EB5FC" w14:textId="77777777" w:rsidR="00253CB4" w:rsidRPr="00B250F8" w:rsidRDefault="00253CB4" w:rsidP="00FB16BB">
                  <w:pPr>
                    <w:ind w:left="112"/>
                    <w:rPr>
                      <w:sz w:val="16"/>
                      <w:szCs w:val="16"/>
                    </w:rPr>
                  </w:pPr>
                  <w:r w:rsidRPr="00B250F8">
                    <w:rPr>
                      <w:sz w:val="16"/>
                      <w:szCs w:val="16"/>
                    </w:rPr>
                    <w:t>Zob. sekcja 1.4.1.</w:t>
                  </w:r>
                </w:p>
                <w:p w14:paraId="44D84343" w14:textId="77777777" w:rsidR="00253CB4" w:rsidRPr="00B250F8" w:rsidRDefault="00253CB4" w:rsidP="00FB16BB">
                  <w:pPr>
                    <w:ind w:left="17"/>
                    <w:rPr>
                      <w:rFonts w:cs="Arial"/>
                      <w:sz w:val="16"/>
                      <w:szCs w:val="16"/>
                    </w:rPr>
                  </w:pPr>
                  <w:r w:rsidRPr="00B250F8">
                    <w:rPr>
                      <w:sz w:val="16"/>
                      <w:szCs w:val="16"/>
                    </w:rPr>
                    <w:t>Technika ta jest często stosowana w połączeniu z techniką polegającą na redukcji emisji pyłu w celu usuwania substancji nieorganicznych (zob. BAT 14).</w:t>
                  </w:r>
                </w:p>
              </w:tc>
              <w:tc>
                <w:tcPr>
                  <w:tcW w:w="952" w:type="dxa"/>
                  <w:tcBorders>
                    <w:top w:val="single" w:sz="4" w:space="0" w:color="000000"/>
                    <w:left w:val="single" w:sz="4" w:space="0" w:color="000000"/>
                    <w:bottom w:val="single" w:sz="4" w:space="0" w:color="000000"/>
                    <w:right w:val="single" w:sz="4" w:space="0" w:color="000000"/>
                  </w:tcBorders>
                  <w:vAlign w:val="center"/>
                </w:tcPr>
                <w:p w14:paraId="37993C74" w14:textId="77777777" w:rsidR="00253CB4" w:rsidRPr="00B250F8" w:rsidRDefault="00253CB4" w:rsidP="00FB16BB">
                  <w:pPr>
                    <w:ind w:right="17"/>
                    <w:jc w:val="center"/>
                    <w:rPr>
                      <w:rFonts w:cs="Arial"/>
                      <w:sz w:val="16"/>
                      <w:szCs w:val="16"/>
                    </w:rPr>
                  </w:pPr>
                  <w:r w:rsidRPr="00B250F8">
                    <w:rPr>
                      <w:sz w:val="16"/>
                      <w:szCs w:val="16"/>
                    </w:rPr>
                    <w:t>HCl, HF, NH</w:t>
                  </w:r>
                  <w:r w:rsidRPr="00B250F8">
                    <w:rPr>
                      <w:sz w:val="16"/>
                      <w:szCs w:val="16"/>
                      <w:vertAlign w:val="subscript"/>
                    </w:rPr>
                    <w:t>3</w:t>
                  </w:r>
                  <w:r w:rsidRPr="00B250F8">
                    <w:rPr>
                      <w:sz w:val="16"/>
                      <w:szCs w:val="16"/>
                    </w:rPr>
                    <w:t>, SO</w:t>
                  </w:r>
                  <w:r w:rsidRPr="00B250F8">
                    <w:rPr>
                      <w:sz w:val="16"/>
                      <w:szCs w:val="16"/>
                      <w:vertAlign w:val="subscript"/>
                    </w:rPr>
                    <w:t>X</w:t>
                  </w:r>
                </w:p>
              </w:tc>
              <w:tc>
                <w:tcPr>
                  <w:tcW w:w="1032" w:type="dxa"/>
                  <w:tcBorders>
                    <w:top w:val="single" w:sz="4" w:space="0" w:color="000000"/>
                    <w:left w:val="single" w:sz="4" w:space="0" w:color="000000"/>
                    <w:bottom w:val="single" w:sz="4" w:space="0" w:color="000000"/>
                  </w:tcBorders>
                  <w:vAlign w:val="center"/>
                </w:tcPr>
                <w:p w14:paraId="0CB10330" w14:textId="77777777" w:rsidR="00253CB4" w:rsidRPr="00B250F8" w:rsidRDefault="00253CB4" w:rsidP="00FB16BB">
                  <w:pPr>
                    <w:ind w:left="17" w:right="184"/>
                    <w:rPr>
                      <w:rFonts w:cs="Arial"/>
                      <w:sz w:val="16"/>
                      <w:szCs w:val="16"/>
                    </w:rPr>
                  </w:pPr>
                  <w:r w:rsidRPr="00B250F8">
                    <w:rPr>
                      <w:sz w:val="16"/>
                      <w:szCs w:val="16"/>
                    </w:rPr>
                    <w:t>Zastosowanie ogólne</w:t>
                  </w:r>
                </w:p>
              </w:tc>
            </w:tr>
            <w:tr w:rsidR="006E34B6" w:rsidRPr="00B250F8" w14:paraId="7921E648" w14:textId="77777777" w:rsidTr="006E34B6">
              <w:trPr>
                <w:trHeight w:val="20"/>
                <w:jc w:val="center"/>
              </w:trPr>
              <w:tc>
                <w:tcPr>
                  <w:tcW w:w="352" w:type="dxa"/>
                  <w:tcBorders>
                    <w:top w:val="single" w:sz="4" w:space="0" w:color="000000"/>
                    <w:bottom w:val="single" w:sz="4" w:space="0" w:color="000000"/>
                    <w:right w:val="single" w:sz="4" w:space="0" w:color="000000"/>
                  </w:tcBorders>
                  <w:vAlign w:val="center"/>
                </w:tcPr>
                <w:p w14:paraId="4962A6F2" w14:textId="77777777" w:rsidR="00253CB4" w:rsidRPr="00B250F8" w:rsidRDefault="00253CB4" w:rsidP="00FB16BB">
                  <w:pPr>
                    <w:ind w:left="8"/>
                    <w:rPr>
                      <w:rFonts w:cs="Arial"/>
                      <w:sz w:val="16"/>
                      <w:szCs w:val="16"/>
                    </w:rPr>
                  </w:pPr>
                  <w:r w:rsidRPr="00B250F8">
                    <w:rPr>
                      <w:rFonts w:cs="Arial"/>
                      <w:sz w:val="16"/>
                      <w:szCs w:val="16"/>
                    </w:rPr>
                    <w:t>c)</w:t>
                  </w:r>
                </w:p>
              </w:tc>
              <w:tc>
                <w:tcPr>
                  <w:tcW w:w="850" w:type="dxa"/>
                  <w:tcBorders>
                    <w:top w:val="single" w:sz="4" w:space="0" w:color="000000"/>
                    <w:left w:val="single" w:sz="4" w:space="0" w:color="000000"/>
                    <w:bottom w:val="single" w:sz="4" w:space="0" w:color="000000"/>
                    <w:right w:val="single" w:sz="4" w:space="0" w:color="000000"/>
                  </w:tcBorders>
                  <w:vAlign w:val="center"/>
                </w:tcPr>
                <w:p w14:paraId="68AB6E99" w14:textId="77777777" w:rsidR="00253CB4" w:rsidRPr="00B250F8" w:rsidRDefault="00253CB4" w:rsidP="00FB16BB">
                  <w:pPr>
                    <w:ind w:left="17"/>
                    <w:rPr>
                      <w:rFonts w:cs="Arial"/>
                      <w:sz w:val="16"/>
                      <w:szCs w:val="16"/>
                    </w:rPr>
                  </w:pPr>
                  <w:r w:rsidRPr="00B250F8">
                    <w:rPr>
                      <w:sz w:val="16"/>
                      <w:szCs w:val="16"/>
                    </w:rPr>
                    <w:t xml:space="preserve">Selektywna redukcja </w:t>
                  </w:r>
                  <w:r w:rsidRPr="00B250F8">
                    <w:rPr>
                      <w:sz w:val="16"/>
                      <w:szCs w:val="16"/>
                    </w:rPr>
                    <w:lastRenderedPageBreak/>
                    <w:t>katalityczna (SCR)</w:t>
                  </w:r>
                </w:p>
              </w:tc>
              <w:tc>
                <w:tcPr>
                  <w:tcW w:w="851" w:type="dxa"/>
                  <w:tcBorders>
                    <w:top w:val="single" w:sz="4" w:space="0" w:color="000000"/>
                    <w:left w:val="single" w:sz="4" w:space="0" w:color="000000"/>
                    <w:bottom w:val="single" w:sz="4" w:space="0" w:color="000000"/>
                    <w:right w:val="single" w:sz="4" w:space="0" w:color="000000"/>
                  </w:tcBorders>
                  <w:vAlign w:val="center"/>
                </w:tcPr>
                <w:p w14:paraId="13BED7E0" w14:textId="77777777" w:rsidR="00253CB4" w:rsidRPr="00B250F8" w:rsidRDefault="00253CB4" w:rsidP="00FB16BB">
                  <w:pPr>
                    <w:ind w:left="17"/>
                    <w:rPr>
                      <w:rFonts w:cs="Arial"/>
                      <w:sz w:val="16"/>
                      <w:szCs w:val="16"/>
                    </w:rPr>
                  </w:pPr>
                  <w:r w:rsidRPr="00B250F8">
                    <w:rPr>
                      <w:sz w:val="16"/>
                      <w:szCs w:val="16"/>
                    </w:rPr>
                    <w:lastRenderedPageBreak/>
                    <w:t>Zob. sekcja 1.4.1.</w:t>
                  </w:r>
                </w:p>
              </w:tc>
              <w:tc>
                <w:tcPr>
                  <w:tcW w:w="952" w:type="dxa"/>
                  <w:tcBorders>
                    <w:top w:val="single" w:sz="4" w:space="0" w:color="000000"/>
                    <w:left w:val="single" w:sz="4" w:space="0" w:color="000000"/>
                    <w:bottom w:val="single" w:sz="4" w:space="0" w:color="000000"/>
                    <w:right w:val="single" w:sz="4" w:space="0" w:color="000000"/>
                  </w:tcBorders>
                  <w:vAlign w:val="center"/>
                </w:tcPr>
                <w:p w14:paraId="1B6C5C42" w14:textId="77777777" w:rsidR="00253CB4" w:rsidRPr="00B250F8" w:rsidRDefault="00253CB4" w:rsidP="00FB16BB">
                  <w:pPr>
                    <w:ind w:right="17"/>
                    <w:jc w:val="center"/>
                    <w:rPr>
                      <w:rFonts w:cs="Arial"/>
                      <w:sz w:val="16"/>
                      <w:szCs w:val="16"/>
                    </w:rPr>
                  </w:pPr>
                  <w:r w:rsidRPr="00B250F8">
                    <w:rPr>
                      <w:sz w:val="16"/>
                      <w:szCs w:val="16"/>
                    </w:rPr>
                    <w:t>NO</w:t>
                  </w:r>
                  <w:r w:rsidRPr="00B250F8">
                    <w:rPr>
                      <w:sz w:val="16"/>
                      <w:szCs w:val="16"/>
                      <w:vertAlign w:val="subscript"/>
                    </w:rPr>
                    <w:t>X</w:t>
                  </w:r>
                </w:p>
              </w:tc>
              <w:tc>
                <w:tcPr>
                  <w:tcW w:w="1032" w:type="dxa"/>
                  <w:tcBorders>
                    <w:top w:val="single" w:sz="4" w:space="0" w:color="000000"/>
                    <w:left w:val="single" w:sz="4" w:space="0" w:color="000000"/>
                    <w:bottom w:val="single" w:sz="4" w:space="0" w:color="000000"/>
                  </w:tcBorders>
                  <w:vAlign w:val="center"/>
                </w:tcPr>
                <w:p w14:paraId="271C0614" w14:textId="77777777" w:rsidR="00253CB4" w:rsidRPr="00B250F8" w:rsidRDefault="00253CB4" w:rsidP="00FB16BB">
                  <w:pPr>
                    <w:ind w:left="17"/>
                    <w:rPr>
                      <w:rFonts w:cs="Arial"/>
                      <w:sz w:val="16"/>
                      <w:szCs w:val="16"/>
                    </w:rPr>
                  </w:pPr>
                  <w:r w:rsidRPr="00B250F8">
                    <w:rPr>
                      <w:sz w:val="16"/>
                      <w:szCs w:val="16"/>
                    </w:rPr>
                    <w:t xml:space="preserve">Zastosowanie tej techniki może być </w:t>
                  </w:r>
                  <w:r w:rsidRPr="00B250F8">
                    <w:rPr>
                      <w:sz w:val="16"/>
                      <w:szCs w:val="16"/>
                    </w:rPr>
                    <w:lastRenderedPageBreak/>
                    <w:t>ograniczone w przypadku istniejących zespołów urządzeń ze względu na dostępność przestrzeni.</w:t>
                  </w:r>
                </w:p>
              </w:tc>
            </w:tr>
            <w:tr w:rsidR="006E34B6" w:rsidRPr="00B250F8" w14:paraId="3D9A3B4D" w14:textId="77777777" w:rsidTr="006E34B6">
              <w:trPr>
                <w:trHeight w:val="20"/>
                <w:jc w:val="center"/>
              </w:trPr>
              <w:tc>
                <w:tcPr>
                  <w:tcW w:w="352" w:type="dxa"/>
                  <w:tcBorders>
                    <w:top w:val="single" w:sz="4" w:space="0" w:color="000000"/>
                    <w:bottom w:val="single" w:sz="4" w:space="0" w:color="000000"/>
                    <w:right w:val="single" w:sz="4" w:space="0" w:color="000000"/>
                  </w:tcBorders>
                  <w:vAlign w:val="center"/>
                </w:tcPr>
                <w:p w14:paraId="248C6121" w14:textId="77777777" w:rsidR="00253CB4" w:rsidRPr="00B250F8" w:rsidRDefault="00253CB4" w:rsidP="00FB16BB">
                  <w:pPr>
                    <w:rPr>
                      <w:rFonts w:cs="Arial"/>
                      <w:sz w:val="16"/>
                      <w:szCs w:val="16"/>
                    </w:rPr>
                  </w:pPr>
                  <w:r w:rsidRPr="00B250F8">
                    <w:rPr>
                      <w:rFonts w:cs="Arial"/>
                      <w:sz w:val="16"/>
                      <w:szCs w:val="16"/>
                    </w:rPr>
                    <w:lastRenderedPageBreak/>
                    <w:t>d)</w:t>
                  </w:r>
                </w:p>
              </w:tc>
              <w:tc>
                <w:tcPr>
                  <w:tcW w:w="850" w:type="dxa"/>
                  <w:tcBorders>
                    <w:top w:val="single" w:sz="4" w:space="0" w:color="000000"/>
                    <w:left w:val="single" w:sz="4" w:space="0" w:color="000000"/>
                    <w:bottom w:val="single" w:sz="4" w:space="0" w:color="000000"/>
                    <w:right w:val="single" w:sz="4" w:space="0" w:color="000000"/>
                  </w:tcBorders>
                  <w:vAlign w:val="center"/>
                </w:tcPr>
                <w:p w14:paraId="3876E3F7" w14:textId="77777777" w:rsidR="00253CB4" w:rsidRPr="00B250F8" w:rsidRDefault="00253CB4" w:rsidP="00FB16BB">
                  <w:pPr>
                    <w:ind w:left="112"/>
                    <w:rPr>
                      <w:sz w:val="16"/>
                      <w:szCs w:val="16"/>
                    </w:rPr>
                  </w:pPr>
                  <w:r w:rsidRPr="00B250F8">
                    <w:rPr>
                      <w:sz w:val="16"/>
                      <w:szCs w:val="16"/>
                    </w:rPr>
                    <w:t xml:space="preserve">Selektywna redukcja niekatalityczna </w:t>
                  </w:r>
                </w:p>
                <w:p w14:paraId="44143E51" w14:textId="77777777" w:rsidR="00253CB4" w:rsidRPr="00B250F8" w:rsidRDefault="00253CB4" w:rsidP="00FB16BB">
                  <w:pPr>
                    <w:ind w:left="17"/>
                    <w:rPr>
                      <w:rFonts w:cs="Arial"/>
                      <w:sz w:val="16"/>
                      <w:szCs w:val="16"/>
                    </w:rPr>
                  </w:pPr>
                  <w:r w:rsidRPr="00B250F8">
                    <w:rPr>
                      <w:sz w:val="16"/>
                      <w:szCs w:val="16"/>
                    </w:rPr>
                    <w:t>(SNCR)</w:t>
                  </w:r>
                </w:p>
              </w:tc>
              <w:tc>
                <w:tcPr>
                  <w:tcW w:w="851" w:type="dxa"/>
                  <w:tcBorders>
                    <w:top w:val="single" w:sz="4" w:space="0" w:color="000000"/>
                    <w:left w:val="single" w:sz="4" w:space="0" w:color="000000"/>
                    <w:bottom w:val="single" w:sz="4" w:space="0" w:color="000000"/>
                    <w:right w:val="single" w:sz="4" w:space="0" w:color="000000"/>
                  </w:tcBorders>
                  <w:vAlign w:val="center"/>
                </w:tcPr>
                <w:p w14:paraId="57A77D1F" w14:textId="77777777" w:rsidR="00253CB4" w:rsidRPr="00B250F8" w:rsidRDefault="00253CB4" w:rsidP="00FB16BB">
                  <w:pPr>
                    <w:ind w:left="17"/>
                    <w:rPr>
                      <w:rFonts w:cs="Arial"/>
                      <w:sz w:val="16"/>
                      <w:szCs w:val="16"/>
                    </w:rPr>
                  </w:pPr>
                  <w:r w:rsidRPr="00B250F8">
                    <w:rPr>
                      <w:sz w:val="16"/>
                      <w:szCs w:val="16"/>
                    </w:rPr>
                    <w:t>Zob. sekcja 1.4.1.</w:t>
                  </w:r>
                </w:p>
              </w:tc>
              <w:tc>
                <w:tcPr>
                  <w:tcW w:w="952" w:type="dxa"/>
                  <w:tcBorders>
                    <w:top w:val="single" w:sz="4" w:space="0" w:color="000000"/>
                    <w:left w:val="single" w:sz="4" w:space="0" w:color="000000"/>
                    <w:bottom w:val="single" w:sz="4" w:space="0" w:color="000000"/>
                    <w:right w:val="single" w:sz="4" w:space="0" w:color="000000"/>
                  </w:tcBorders>
                  <w:vAlign w:val="center"/>
                </w:tcPr>
                <w:p w14:paraId="4F77E3FB" w14:textId="77777777" w:rsidR="00253CB4" w:rsidRPr="00B250F8" w:rsidRDefault="00253CB4" w:rsidP="00FB16BB">
                  <w:pPr>
                    <w:ind w:right="17"/>
                    <w:jc w:val="center"/>
                    <w:rPr>
                      <w:rFonts w:cs="Arial"/>
                      <w:sz w:val="16"/>
                      <w:szCs w:val="16"/>
                    </w:rPr>
                  </w:pPr>
                  <w:r w:rsidRPr="00B250F8">
                    <w:rPr>
                      <w:sz w:val="16"/>
                      <w:szCs w:val="16"/>
                    </w:rPr>
                    <w:t>NO</w:t>
                  </w:r>
                  <w:r w:rsidRPr="00B250F8">
                    <w:rPr>
                      <w:sz w:val="16"/>
                      <w:szCs w:val="16"/>
                      <w:vertAlign w:val="subscript"/>
                    </w:rPr>
                    <w:t>X</w:t>
                  </w:r>
                </w:p>
              </w:tc>
              <w:tc>
                <w:tcPr>
                  <w:tcW w:w="1032" w:type="dxa"/>
                  <w:tcBorders>
                    <w:top w:val="single" w:sz="4" w:space="0" w:color="000000"/>
                    <w:left w:val="single" w:sz="4" w:space="0" w:color="000000"/>
                    <w:bottom w:val="single" w:sz="4" w:space="0" w:color="000000"/>
                  </w:tcBorders>
                  <w:vAlign w:val="center"/>
                </w:tcPr>
                <w:p w14:paraId="4571E63B" w14:textId="77777777" w:rsidR="00253CB4" w:rsidRPr="00B250F8" w:rsidRDefault="00253CB4" w:rsidP="00FB16BB">
                  <w:pPr>
                    <w:ind w:left="17"/>
                    <w:rPr>
                      <w:rFonts w:cs="Arial"/>
                      <w:sz w:val="16"/>
                      <w:szCs w:val="16"/>
                    </w:rPr>
                  </w:pPr>
                  <w:r w:rsidRPr="00B250F8">
                    <w:rPr>
                      <w:sz w:val="16"/>
                      <w:szCs w:val="16"/>
                    </w:rPr>
                    <w:t>Zastosowanie tej techniki może być ograniczone w przypadku istniejących zespołów urządzeń ze względu na czas przebywania, którego wymaga reakcja.</w:t>
                  </w:r>
                </w:p>
              </w:tc>
            </w:tr>
            <w:tr w:rsidR="00253CB4" w:rsidRPr="00B250F8" w14:paraId="534CFCA1" w14:textId="77777777" w:rsidTr="006E34B6">
              <w:trPr>
                <w:trHeight w:val="20"/>
                <w:jc w:val="center"/>
              </w:trPr>
              <w:tc>
                <w:tcPr>
                  <w:tcW w:w="4037" w:type="dxa"/>
                  <w:gridSpan w:val="5"/>
                  <w:tcBorders>
                    <w:top w:val="single" w:sz="4" w:space="0" w:color="000000"/>
                    <w:bottom w:val="single" w:sz="4" w:space="0" w:color="000000"/>
                  </w:tcBorders>
                  <w:vAlign w:val="center"/>
                </w:tcPr>
                <w:p w14:paraId="60E1D8F4" w14:textId="77777777" w:rsidR="00253CB4" w:rsidRPr="00B250F8" w:rsidRDefault="00253CB4" w:rsidP="00FB16BB">
                  <w:pPr>
                    <w:ind w:left="17"/>
                    <w:rPr>
                      <w:rFonts w:cs="Arial"/>
                      <w:i/>
                      <w:iCs/>
                      <w:sz w:val="14"/>
                      <w:szCs w:val="14"/>
                    </w:rPr>
                  </w:pPr>
                  <w:r w:rsidRPr="00B250F8">
                    <w:rPr>
                      <w:rFonts w:cs="Arial"/>
                      <w:i/>
                      <w:iCs/>
                      <w:sz w:val="14"/>
                      <w:szCs w:val="14"/>
                    </w:rPr>
                    <w:t>Inne techniki, które nie są wykorzystywane przede wszystkim w celu ograniczenia emisji związków nieorganicznych do powietrza</w:t>
                  </w:r>
                </w:p>
              </w:tc>
            </w:tr>
            <w:tr w:rsidR="006E34B6" w:rsidRPr="00B250F8" w14:paraId="3F8A0C2A" w14:textId="77777777" w:rsidTr="006E34B6">
              <w:trPr>
                <w:trHeight w:val="20"/>
                <w:jc w:val="center"/>
              </w:trPr>
              <w:tc>
                <w:tcPr>
                  <w:tcW w:w="352" w:type="dxa"/>
                  <w:tcBorders>
                    <w:top w:val="single" w:sz="4" w:space="0" w:color="000000"/>
                    <w:bottom w:val="single" w:sz="4" w:space="0" w:color="000000"/>
                    <w:right w:val="single" w:sz="4" w:space="0" w:color="000000"/>
                  </w:tcBorders>
                  <w:vAlign w:val="center"/>
                </w:tcPr>
                <w:p w14:paraId="4B848D38" w14:textId="77777777" w:rsidR="00253CB4" w:rsidRPr="00B250F8" w:rsidRDefault="00253CB4" w:rsidP="00FB16BB">
                  <w:pPr>
                    <w:ind w:left="4"/>
                    <w:jc w:val="center"/>
                    <w:rPr>
                      <w:rFonts w:cs="Arial"/>
                      <w:sz w:val="16"/>
                      <w:szCs w:val="16"/>
                    </w:rPr>
                  </w:pPr>
                  <w:r w:rsidRPr="00B250F8">
                    <w:rPr>
                      <w:rFonts w:cs="Arial"/>
                      <w:sz w:val="16"/>
                      <w:szCs w:val="16"/>
                    </w:rPr>
                    <w:t>e)</w:t>
                  </w:r>
                </w:p>
              </w:tc>
              <w:tc>
                <w:tcPr>
                  <w:tcW w:w="850" w:type="dxa"/>
                  <w:tcBorders>
                    <w:top w:val="single" w:sz="4" w:space="0" w:color="000000"/>
                    <w:left w:val="single" w:sz="4" w:space="0" w:color="000000"/>
                    <w:bottom w:val="single" w:sz="4" w:space="0" w:color="000000"/>
                    <w:right w:val="single" w:sz="4" w:space="0" w:color="000000"/>
                  </w:tcBorders>
                  <w:vAlign w:val="center"/>
                </w:tcPr>
                <w:p w14:paraId="372A8A4A" w14:textId="77777777" w:rsidR="00253CB4" w:rsidRPr="00B250F8" w:rsidRDefault="00253CB4" w:rsidP="00FB16BB">
                  <w:pPr>
                    <w:ind w:left="13"/>
                    <w:rPr>
                      <w:rFonts w:cs="Arial"/>
                      <w:sz w:val="16"/>
                      <w:szCs w:val="16"/>
                    </w:rPr>
                  </w:pPr>
                  <w:r w:rsidRPr="00B250F8">
                    <w:rPr>
                      <w:sz w:val="16"/>
                      <w:szCs w:val="16"/>
                    </w:rPr>
                    <w:t>Utlenianie katalityczne</w:t>
                  </w:r>
                </w:p>
              </w:tc>
              <w:tc>
                <w:tcPr>
                  <w:tcW w:w="851" w:type="dxa"/>
                  <w:tcBorders>
                    <w:top w:val="single" w:sz="4" w:space="0" w:color="000000"/>
                    <w:left w:val="single" w:sz="4" w:space="0" w:color="000000"/>
                    <w:bottom w:val="single" w:sz="4" w:space="0" w:color="000000"/>
                    <w:right w:val="single" w:sz="4" w:space="0" w:color="000000"/>
                  </w:tcBorders>
                  <w:vAlign w:val="center"/>
                </w:tcPr>
                <w:p w14:paraId="760816C4" w14:textId="77777777" w:rsidR="00253CB4" w:rsidRPr="00B250F8" w:rsidRDefault="00253CB4" w:rsidP="00FB16BB">
                  <w:pPr>
                    <w:ind w:left="13"/>
                    <w:rPr>
                      <w:rFonts w:cs="Arial"/>
                      <w:sz w:val="16"/>
                      <w:szCs w:val="16"/>
                    </w:rPr>
                  </w:pPr>
                  <w:r w:rsidRPr="00B250F8">
                    <w:rPr>
                      <w:sz w:val="16"/>
                      <w:szCs w:val="16"/>
                    </w:rPr>
                    <w:t>Zob. sekcja 1.4.1.</w:t>
                  </w:r>
                </w:p>
              </w:tc>
              <w:tc>
                <w:tcPr>
                  <w:tcW w:w="952" w:type="dxa"/>
                  <w:tcBorders>
                    <w:top w:val="single" w:sz="4" w:space="0" w:color="000000"/>
                    <w:left w:val="single" w:sz="4" w:space="0" w:color="000000"/>
                    <w:bottom w:val="single" w:sz="4" w:space="0" w:color="000000"/>
                    <w:right w:val="single" w:sz="4" w:space="0" w:color="000000"/>
                  </w:tcBorders>
                  <w:vAlign w:val="center"/>
                </w:tcPr>
                <w:p w14:paraId="2F5E4DE6" w14:textId="77777777" w:rsidR="00253CB4" w:rsidRPr="00B250F8" w:rsidRDefault="00253CB4" w:rsidP="00FB16BB">
                  <w:pPr>
                    <w:ind w:right="75"/>
                    <w:jc w:val="center"/>
                    <w:rPr>
                      <w:rFonts w:cs="Arial"/>
                      <w:sz w:val="16"/>
                      <w:szCs w:val="16"/>
                    </w:rPr>
                  </w:pPr>
                  <w:r w:rsidRPr="00B250F8">
                    <w:rPr>
                      <w:sz w:val="16"/>
                      <w:szCs w:val="16"/>
                    </w:rPr>
                    <w:t>NH</w:t>
                  </w:r>
                  <w:r w:rsidRPr="00B250F8">
                    <w:rPr>
                      <w:sz w:val="16"/>
                      <w:szCs w:val="16"/>
                      <w:vertAlign w:val="subscript"/>
                    </w:rPr>
                    <w:t>3</w:t>
                  </w:r>
                </w:p>
              </w:tc>
              <w:tc>
                <w:tcPr>
                  <w:tcW w:w="1032" w:type="dxa"/>
                  <w:tcBorders>
                    <w:top w:val="single" w:sz="4" w:space="0" w:color="000000"/>
                    <w:left w:val="single" w:sz="4" w:space="0" w:color="000000"/>
                    <w:bottom w:val="single" w:sz="4" w:space="0" w:color="000000"/>
                  </w:tcBorders>
                  <w:vAlign w:val="center"/>
                </w:tcPr>
                <w:p w14:paraId="4FDF2B39" w14:textId="77777777" w:rsidR="00253CB4" w:rsidRPr="00B250F8" w:rsidRDefault="00253CB4" w:rsidP="00FB16BB">
                  <w:pPr>
                    <w:ind w:left="13"/>
                    <w:rPr>
                      <w:rFonts w:cs="Arial"/>
                      <w:sz w:val="16"/>
                      <w:szCs w:val="16"/>
                    </w:rPr>
                  </w:pPr>
                  <w:r w:rsidRPr="00B250F8">
                    <w:rPr>
                      <w:sz w:val="16"/>
                      <w:szCs w:val="16"/>
                    </w:rPr>
                    <w:t>Zastosowanie tej techniki może być ograniczone ze względu na występowanie trucizn katalizatora w gazach odlotowych.</w:t>
                  </w:r>
                </w:p>
              </w:tc>
            </w:tr>
            <w:tr w:rsidR="006E34B6" w:rsidRPr="00B250F8" w14:paraId="353D72AE" w14:textId="77777777" w:rsidTr="006E34B6">
              <w:trPr>
                <w:trHeight w:val="20"/>
                <w:jc w:val="center"/>
              </w:trPr>
              <w:tc>
                <w:tcPr>
                  <w:tcW w:w="352" w:type="dxa"/>
                  <w:tcBorders>
                    <w:top w:val="single" w:sz="4" w:space="0" w:color="000000"/>
                    <w:bottom w:val="single" w:sz="4" w:space="0" w:color="000000"/>
                    <w:right w:val="single" w:sz="4" w:space="0" w:color="000000"/>
                  </w:tcBorders>
                  <w:vAlign w:val="center"/>
                </w:tcPr>
                <w:p w14:paraId="2E0174A9" w14:textId="77777777" w:rsidR="00253CB4" w:rsidRPr="00B250F8" w:rsidRDefault="00253CB4" w:rsidP="00FB16BB">
                  <w:pPr>
                    <w:ind w:left="17"/>
                    <w:rPr>
                      <w:rFonts w:cs="Arial"/>
                      <w:sz w:val="16"/>
                      <w:szCs w:val="16"/>
                    </w:rPr>
                  </w:pPr>
                  <w:r w:rsidRPr="00B250F8">
                    <w:rPr>
                      <w:rFonts w:cs="Arial"/>
                      <w:sz w:val="16"/>
                      <w:szCs w:val="16"/>
                    </w:rPr>
                    <w:t>f)</w:t>
                  </w:r>
                </w:p>
              </w:tc>
              <w:tc>
                <w:tcPr>
                  <w:tcW w:w="850" w:type="dxa"/>
                  <w:tcBorders>
                    <w:top w:val="single" w:sz="4" w:space="0" w:color="000000"/>
                    <w:left w:val="single" w:sz="4" w:space="0" w:color="000000"/>
                    <w:bottom w:val="single" w:sz="4" w:space="0" w:color="000000"/>
                    <w:right w:val="single" w:sz="4" w:space="0" w:color="000000"/>
                  </w:tcBorders>
                  <w:vAlign w:val="center"/>
                </w:tcPr>
                <w:p w14:paraId="08E5433A" w14:textId="77777777" w:rsidR="00253CB4" w:rsidRPr="00B250F8" w:rsidRDefault="00253CB4" w:rsidP="00FB16BB">
                  <w:pPr>
                    <w:ind w:left="13" w:right="44"/>
                    <w:rPr>
                      <w:rFonts w:cs="Arial"/>
                      <w:sz w:val="16"/>
                      <w:szCs w:val="16"/>
                    </w:rPr>
                  </w:pPr>
                  <w:r w:rsidRPr="00B250F8">
                    <w:rPr>
                      <w:sz w:val="16"/>
                      <w:szCs w:val="16"/>
                    </w:rPr>
                    <w:t>Utlenianie termiczne</w:t>
                  </w:r>
                </w:p>
              </w:tc>
              <w:tc>
                <w:tcPr>
                  <w:tcW w:w="851" w:type="dxa"/>
                  <w:tcBorders>
                    <w:top w:val="single" w:sz="4" w:space="0" w:color="000000"/>
                    <w:left w:val="single" w:sz="4" w:space="0" w:color="000000"/>
                    <w:bottom w:val="single" w:sz="4" w:space="0" w:color="000000"/>
                    <w:right w:val="single" w:sz="4" w:space="0" w:color="000000"/>
                  </w:tcBorders>
                  <w:vAlign w:val="center"/>
                </w:tcPr>
                <w:p w14:paraId="5E50B4A7" w14:textId="77777777" w:rsidR="00253CB4" w:rsidRPr="00B250F8" w:rsidRDefault="00253CB4" w:rsidP="00FB16BB">
                  <w:pPr>
                    <w:ind w:left="13"/>
                    <w:rPr>
                      <w:rFonts w:cs="Arial"/>
                      <w:sz w:val="16"/>
                      <w:szCs w:val="16"/>
                    </w:rPr>
                  </w:pPr>
                  <w:r w:rsidRPr="00B250F8">
                    <w:rPr>
                      <w:sz w:val="16"/>
                      <w:szCs w:val="16"/>
                    </w:rPr>
                    <w:t>Zob. sekcja 1.4.1.</w:t>
                  </w:r>
                </w:p>
              </w:tc>
              <w:tc>
                <w:tcPr>
                  <w:tcW w:w="952" w:type="dxa"/>
                  <w:tcBorders>
                    <w:top w:val="single" w:sz="4" w:space="0" w:color="000000"/>
                    <w:left w:val="single" w:sz="4" w:space="0" w:color="000000"/>
                    <w:bottom w:val="single" w:sz="4" w:space="0" w:color="000000"/>
                    <w:right w:val="single" w:sz="4" w:space="0" w:color="000000"/>
                  </w:tcBorders>
                  <w:vAlign w:val="center"/>
                </w:tcPr>
                <w:p w14:paraId="592F476E" w14:textId="77777777" w:rsidR="00253CB4" w:rsidRPr="00B250F8" w:rsidRDefault="00253CB4" w:rsidP="00FB16BB">
                  <w:pPr>
                    <w:ind w:right="75"/>
                    <w:jc w:val="center"/>
                    <w:rPr>
                      <w:rFonts w:cs="Arial"/>
                      <w:sz w:val="16"/>
                      <w:szCs w:val="16"/>
                    </w:rPr>
                  </w:pPr>
                  <w:r w:rsidRPr="00B250F8">
                    <w:rPr>
                      <w:sz w:val="16"/>
                      <w:szCs w:val="16"/>
                    </w:rPr>
                    <w:t>NH</w:t>
                  </w:r>
                  <w:r w:rsidRPr="00B250F8">
                    <w:rPr>
                      <w:sz w:val="16"/>
                      <w:szCs w:val="16"/>
                      <w:vertAlign w:val="subscript"/>
                    </w:rPr>
                    <w:t>3</w:t>
                  </w:r>
                  <w:r w:rsidRPr="00B250F8">
                    <w:rPr>
                      <w:sz w:val="16"/>
                      <w:szCs w:val="16"/>
                    </w:rPr>
                    <w:t>, HCN</w:t>
                  </w:r>
                </w:p>
              </w:tc>
              <w:tc>
                <w:tcPr>
                  <w:tcW w:w="1032" w:type="dxa"/>
                  <w:tcBorders>
                    <w:top w:val="single" w:sz="4" w:space="0" w:color="000000"/>
                    <w:left w:val="single" w:sz="4" w:space="0" w:color="000000"/>
                    <w:bottom w:val="single" w:sz="4" w:space="0" w:color="000000"/>
                  </w:tcBorders>
                  <w:vAlign w:val="center"/>
                </w:tcPr>
                <w:p w14:paraId="05D41BDC" w14:textId="77777777" w:rsidR="00253CB4" w:rsidRPr="00B250F8" w:rsidRDefault="00253CB4" w:rsidP="00FB16BB">
                  <w:pPr>
                    <w:ind w:left="13"/>
                    <w:rPr>
                      <w:rFonts w:cs="Arial"/>
                      <w:sz w:val="16"/>
                      <w:szCs w:val="16"/>
                    </w:rPr>
                  </w:pPr>
                  <w:r w:rsidRPr="00B250F8">
                    <w:rPr>
                      <w:sz w:val="16"/>
                      <w:szCs w:val="16"/>
                    </w:rPr>
                    <w:t xml:space="preserve">Zastosowanie rekuperacyjnego lub regeneracyjnego utleniania termicznego może być ograniczone w przypadku istniejących zespołów urządzeń ze względu na ograniczenia konstrukcyjne lub eksploatacyjne. Zastosowanie tej techniki może być ograniczone w przypadku nadmiernego zapotrzebowania na energię ze względu na niską zawartość </w:t>
                  </w:r>
                  <w:r w:rsidRPr="00B250F8">
                    <w:rPr>
                      <w:sz w:val="16"/>
                      <w:szCs w:val="16"/>
                    </w:rPr>
                    <w:lastRenderedPageBreak/>
                    <w:t>danych związków w gazach odlotowych z procesu technologicznego.</w:t>
                  </w:r>
                </w:p>
              </w:tc>
            </w:tr>
          </w:tbl>
          <w:p w14:paraId="418D92C6" w14:textId="77777777" w:rsidR="00726F5F" w:rsidRPr="00B250F8" w:rsidRDefault="00253CB4" w:rsidP="00726F5F">
            <w:pPr>
              <w:pStyle w:val="Nagwek2"/>
              <w:numPr>
                <w:ilvl w:val="0"/>
                <w:numId w:val="0"/>
              </w:numPr>
              <w:spacing w:before="240"/>
              <w:ind w:left="153"/>
              <w:jc w:val="center"/>
              <w:rPr>
                <w:b w:val="0"/>
                <w:i/>
                <w:iCs/>
                <w:sz w:val="18"/>
                <w:szCs w:val="18"/>
              </w:rPr>
            </w:pPr>
            <w:r w:rsidRPr="00B250F8">
              <w:rPr>
                <w:b w:val="0"/>
                <w:i/>
                <w:iCs/>
                <w:sz w:val="18"/>
                <w:szCs w:val="18"/>
              </w:rPr>
              <w:lastRenderedPageBreak/>
              <w:t>Tabela 1.6</w:t>
            </w:r>
          </w:p>
          <w:p w14:paraId="3E5E0AB5" w14:textId="5FA1141D" w:rsidR="00253CB4" w:rsidRPr="00B250F8" w:rsidRDefault="00253CB4" w:rsidP="00726F5F">
            <w:pPr>
              <w:pStyle w:val="Nagwek2"/>
              <w:numPr>
                <w:ilvl w:val="0"/>
                <w:numId w:val="0"/>
              </w:numPr>
              <w:spacing w:after="256"/>
              <w:ind w:left="152"/>
              <w:jc w:val="center"/>
              <w:rPr>
                <w:sz w:val="16"/>
                <w:szCs w:val="16"/>
              </w:rPr>
            </w:pPr>
            <w:r w:rsidRPr="00B250F8">
              <w:rPr>
                <w:sz w:val="16"/>
                <w:szCs w:val="16"/>
              </w:rPr>
              <w:t xml:space="preserve">Poziomy emisji powiązane z najlepszymi dostępnymi technikami (BAT-AEL) w odniesieniu do emisji zorganizowanych związków nieorganicznych do powietrza </w:t>
            </w:r>
          </w:p>
          <w:tbl>
            <w:tblPr>
              <w:tblStyle w:val="TableGrid"/>
              <w:tblW w:w="4174" w:type="dxa"/>
              <w:jc w:val="center"/>
              <w:tblInd w:w="0" w:type="dxa"/>
              <w:tblLayout w:type="fixed"/>
              <w:tblCellMar>
                <w:top w:w="107" w:type="dxa"/>
                <w:left w:w="108" w:type="dxa"/>
                <w:right w:w="108" w:type="dxa"/>
              </w:tblCellMar>
              <w:tblLook w:val="04A0" w:firstRow="1" w:lastRow="0" w:firstColumn="1" w:lastColumn="0" w:noHBand="0" w:noVBand="1"/>
            </w:tblPr>
            <w:tblGrid>
              <w:gridCol w:w="2405"/>
              <w:gridCol w:w="1769"/>
            </w:tblGrid>
            <w:tr w:rsidR="00253CB4" w:rsidRPr="00B250F8" w14:paraId="09BE6EE6" w14:textId="77777777" w:rsidTr="006E34B6">
              <w:trPr>
                <w:trHeight w:val="20"/>
                <w:jc w:val="center"/>
              </w:trPr>
              <w:tc>
                <w:tcPr>
                  <w:tcW w:w="2405" w:type="dxa"/>
                  <w:tcBorders>
                    <w:top w:val="single" w:sz="4" w:space="0" w:color="000000"/>
                    <w:bottom w:val="single" w:sz="4" w:space="0" w:color="000000"/>
                    <w:right w:val="single" w:sz="4" w:space="0" w:color="000000"/>
                  </w:tcBorders>
                  <w:vAlign w:val="center"/>
                </w:tcPr>
                <w:p w14:paraId="38CD9F0A" w14:textId="77777777" w:rsidR="00253CB4" w:rsidRPr="00B250F8" w:rsidRDefault="00253CB4" w:rsidP="00FB16BB">
                  <w:pPr>
                    <w:spacing w:line="259" w:lineRule="auto"/>
                    <w:ind w:right="114"/>
                    <w:jc w:val="center"/>
                  </w:pPr>
                  <w:r w:rsidRPr="00B250F8">
                    <w:rPr>
                      <w:sz w:val="17"/>
                    </w:rPr>
                    <w:t>Substancja/parametr</w:t>
                  </w:r>
                </w:p>
              </w:tc>
              <w:tc>
                <w:tcPr>
                  <w:tcW w:w="1769" w:type="dxa"/>
                  <w:tcBorders>
                    <w:top w:val="single" w:sz="4" w:space="0" w:color="000000"/>
                    <w:left w:val="single" w:sz="4" w:space="0" w:color="000000"/>
                    <w:bottom w:val="single" w:sz="4" w:space="0" w:color="000000"/>
                  </w:tcBorders>
                </w:tcPr>
                <w:p w14:paraId="435B21F1" w14:textId="77777777" w:rsidR="00253CB4" w:rsidRPr="00B250F8" w:rsidRDefault="00253CB4" w:rsidP="00FB16BB">
                  <w:pPr>
                    <w:spacing w:line="259" w:lineRule="auto"/>
                    <w:ind w:left="112"/>
                    <w:jc w:val="center"/>
                  </w:pPr>
                  <w:r w:rsidRPr="00B250F8">
                    <w:rPr>
                      <w:sz w:val="17"/>
                    </w:rPr>
                    <w:t>BAT-AEL (mg/Nm</w:t>
                  </w:r>
                  <w:r w:rsidRPr="00B250F8">
                    <w:rPr>
                      <w:sz w:val="14"/>
                      <w:vertAlign w:val="superscript"/>
                    </w:rPr>
                    <w:t>3</w:t>
                  </w:r>
                  <w:r w:rsidRPr="00B250F8">
                    <w:rPr>
                      <w:sz w:val="17"/>
                    </w:rPr>
                    <w:t>)</w:t>
                  </w:r>
                </w:p>
                <w:p w14:paraId="1A31F631" w14:textId="77777777" w:rsidR="00253CB4" w:rsidRPr="00B250F8" w:rsidRDefault="00253CB4" w:rsidP="00FB16BB">
                  <w:pPr>
                    <w:spacing w:line="259" w:lineRule="auto"/>
                    <w:jc w:val="center"/>
                  </w:pPr>
                  <w:r w:rsidRPr="00B250F8">
                    <w:rPr>
                      <w:sz w:val="17"/>
                    </w:rPr>
                    <w:t>(średnia dobowa lub średnia z okresu pobierania próbek)</w:t>
                  </w:r>
                </w:p>
              </w:tc>
            </w:tr>
            <w:tr w:rsidR="00253CB4" w:rsidRPr="00B250F8" w14:paraId="5A054131"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69B130C3" w14:textId="77777777" w:rsidR="00253CB4" w:rsidRPr="00B250F8" w:rsidRDefault="00253CB4" w:rsidP="00FB16BB">
                  <w:pPr>
                    <w:spacing w:line="259" w:lineRule="auto"/>
                    <w:rPr>
                      <w:sz w:val="16"/>
                      <w:szCs w:val="16"/>
                    </w:rPr>
                  </w:pPr>
                  <w:r w:rsidRPr="00B250F8">
                    <w:rPr>
                      <w:sz w:val="16"/>
                      <w:szCs w:val="16"/>
                    </w:rPr>
                    <w:t>Amoniak (NH</w:t>
                  </w:r>
                  <w:r w:rsidRPr="00B250F8">
                    <w:rPr>
                      <w:sz w:val="16"/>
                      <w:szCs w:val="16"/>
                      <w:vertAlign w:val="subscript"/>
                    </w:rPr>
                    <w:t>3</w:t>
                  </w:r>
                  <w:r w:rsidRPr="00B250F8">
                    <w:rPr>
                      <w:sz w:val="16"/>
                      <w:szCs w:val="16"/>
                    </w:rPr>
                    <w:t>)</w:t>
                  </w:r>
                </w:p>
              </w:tc>
              <w:tc>
                <w:tcPr>
                  <w:tcW w:w="1769" w:type="dxa"/>
                  <w:tcBorders>
                    <w:top w:val="single" w:sz="4" w:space="0" w:color="000000"/>
                    <w:left w:val="single" w:sz="4" w:space="0" w:color="000000"/>
                    <w:bottom w:val="single" w:sz="4" w:space="0" w:color="000000"/>
                  </w:tcBorders>
                </w:tcPr>
                <w:p w14:paraId="4DA8A66B" w14:textId="77777777" w:rsidR="00253CB4" w:rsidRPr="00B250F8" w:rsidRDefault="00253CB4" w:rsidP="00FB16BB">
                  <w:pPr>
                    <w:spacing w:line="259" w:lineRule="auto"/>
                    <w:ind w:left="112"/>
                    <w:jc w:val="center"/>
                    <w:rPr>
                      <w:sz w:val="16"/>
                      <w:szCs w:val="16"/>
                    </w:rPr>
                  </w:pPr>
                  <w:r w:rsidRPr="00B250F8">
                    <w:rPr>
                      <w:sz w:val="16"/>
                      <w:szCs w:val="16"/>
                    </w:rPr>
                    <w:t>2–10 (</w:t>
                  </w:r>
                  <w:r w:rsidRPr="00B250F8">
                    <w:rPr>
                      <w:sz w:val="16"/>
                      <w:szCs w:val="16"/>
                      <w:vertAlign w:val="superscript"/>
                    </w:rPr>
                    <w:t>1</w:t>
                  </w:r>
                  <w:r w:rsidRPr="00B250F8">
                    <w:rPr>
                      <w:sz w:val="16"/>
                      <w:szCs w:val="16"/>
                    </w:rPr>
                    <w:t>) (</w:t>
                  </w:r>
                  <w:r w:rsidRPr="00B250F8">
                    <w:rPr>
                      <w:sz w:val="16"/>
                      <w:szCs w:val="16"/>
                      <w:vertAlign w:val="superscript"/>
                    </w:rPr>
                    <w:t>2</w:t>
                  </w:r>
                  <w:r w:rsidRPr="00B250F8">
                    <w:rPr>
                      <w:sz w:val="16"/>
                      <w:szCs w:val="16"/>
                    </w:rPr>
                    <w:t>) (</w:t>
                  </w:r>
                  <w:r w:rsidRPr="00B250F8">
                    <w:rPr>
                      <w:sz w:val="16"/>
                      <w:szCs w:val="16"/>
                      <w:vertAlign w:val="superscript"/>
                    </w:rPr>
                    <w:t>3</w:t>
                  </w:r>
                  <w:r w:rsidRPr="00B250F8">
                    <w:rPr>
                      <w:sz w:val="16"/>
                      <w:szCs w:val="16"/>
                    </w:rPr>
                    <w:t>)</w:t>
                  </w:r>
                </w:p>
              </w:tc>
            </w:tr>
            <w:tr w:rsidR="00253CB4" w:rsidRPr="00B250F8" w14:paraId="29EC4BC4"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16A2EB57" w14:textId="77777777" w:rsidR="00253CB4" w:rsidRPr="00B250F8" w:rsidRDefault="00253CB4" w:rsidP="00FB16BB">
                  <w:pPr>
                    <w:spacing w:line="259" w:lineRule="auto"/>
                    <w:rPr>
                      <w:sz w:val="16"/>
                      <w:szCs w:val="16"/>
                    </w:rPr>
                  </w:pPr>
                  <w:r w:rsidRPr="00B250F8">
                    <w:rPr>
                      <w:sz w:val="16"/>
                      <w:szCs w:val="16"/>
                    </w:rPr>
                    <w:t>Chlor pierwiastkowy (Cl</w:t>
                  </w:r>
                  <w:r w:rsidRPr="00B250F8">
                    <w:rPr>
                      <w:sz w:val="16"/>
                      <w:szCs w:val="16"/>
                      <w:vertAlign w:val="subscript"/>
                    </w:rPr>
                    <w:t>2</w:t>
                  </w:r>
                  <w:r w:rsidRPr="00B250F8">
                    <w:rPr>
                      <w:sz w:val="16"/>
                      <w:szCs w:val="16"/>
                    </w:rPr>
                    <w:t>)</w:t>
                  </w:r>
                </w:p>
              </w:tc>
              <w:tc>
                <w:tcPr>
                  <w:tcW w:w="1769" w:type="dxa"/>
                  <w:tcBorders>
                    <w:top w:val="single" w:sz="4" w:space="0" w:color="000000"/>
                    <w:left w:val="single" w:sz="4" w:space="0" w:color="000000"/>
                    <w:bottom w:val="single" w:sz="4" w:space="0" w:color="000000"/>
                  </w:tcBorders>
                </w:tcPr>
                <w:p w14:paraId="032B29B9" w14:textId="77777777" w:rsidR="00253CB4" w:rsidRPr="00B250F8" w:rsidRDefault="00253CB4" w:rsidP="00FB16BB">
                  <w:pPr>
                    <w:spacing w:line="259" w:lineRule="auto"/>
                    <w:ind w:left="112"/>
                    <w:jc w:val="center"/>
                    <w:rPr>
                      <w:sz w:val="16"/>
                      <w:szCs w:val="16"/>
                    </w:rPr>
                  </w:pPr>
                  <w:r w:rsidRPr="00B250F8">
                    <w:rPr>
                      <w:sz w:val="16"/>
                      <w:szCs w:val="16"/>
                    </w:rPr>
                    <w:t>&lt; 0,5–2 (</w:t>
                  </w:r>
                  <w:r w:rsidRPr="00B250F8">
                    <w:rPr>
                      <w:sz w:val="16"/>
                      <w:szCs w:val="16"/>
                      <w:vertAlign w:val="superscript"/>
                    </w:rPr>
                    <w:t>4</w:t>
                  </w:r>
                  <w:r w:rsidRPr="00B250F8">
                    <w:rPr>
                      <w:sz w:val="16"/>
                      <w:szCs w:val="16"/>
                    </w:rPr>
                    <w:t>) (</w:t>
                  </w:r>
                  <w:r w:rsidRPr="00B250F8">
                    <w:rPr>
                      <w:sz w:val="16"/>
                      <w:szCs w:val="16"/>
                      <w:vertAlign w:val="superscript"/>
                    </w:rPr>
                    <w:t>5</w:t>
                  </w:r>
                  <w:r w:rsidRPr="00B250F8">
                    <w:rPr>
                      <w:sz w:val="16"/>
                      <w:szCs w:val="16"/>
                    </w:rPr>
                    <w:t>)</w:t>
                  </w:r>
                </w:p>
              </w:tc>
            </w:tr>
            <w:tr w:rsidR="00253CB4" w:rsidRPr="00B250F8" w14:paraId="4DBE444C"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69236277" w14:textId="77777777" w:rsidR="00253CB4" w:rsidRPr="00B250F8" w:rsidRDefault="00253CB4" w:rsidP="00FB16BB">
                  <w:pPr>
                    <w:spacing w:line="259" w:lineRule="auto"/>
                    <w:rPr>
                      <w:sz w:val="16"/>
                      <w:szCs w:val="16"/>
                    </w:rPr>
                  </w:pPr>
                  <w:r w:rsidRPr="00B250F8">
                    <w:rPr>
                      <w:sz w:val="16"/>
                      <w:szCs w:val="16"/>
                    </w:rPr>
                    <w:t>Fluorki gazowe wyrażone jako HF</w:t>
                  </w:r>
                </w:p>
              </w:tc>
              <w:tc>
                <w:tcPr>
                  <w:tcW w:w="1769" w:type="dxa"/>
                  <w:tcBorders>
                    <w:top w:val="single" w:sz="4" w:space="0" w:color="000000"/>
                    <w:left w:val="single" w:sz="4" w:space="0" w:color="000000"/>
                    <w:bottom w:val="single" w:sz="4" w:space="0" w:color="000000"/>
                  </w:tcBorders>
                </w:tcPr>
                <w:p w14:paraId="0D854BEC" w14:textId="77777777" w:rsidR="00253CB4" w:rsidRPr="00B250F8" w:rsidRDefault="00253CB4" w:rsidP="00FB16BB">
                  <w:pPr>
                    <w:spacing w:line="259" w:lineRule="auto"/>
                    <w:ind w:left="112"/>
                    <w:jc w:val="center"/>
                    <w:rPr>
                      <w:sz w:val="16"/>
                      <w:szCs w:val="16"/>
                    </w:rPr>
                  </w:pPr>
                  <w:r w:rsidRPr="00B250F8">
                    <w:rPr>
                      <w:sz w:val="16"/>
                      <w:szCs w:val="16"/>
                    </w:rPr>
                    <w:t>≤ 1 (</w:t>
                  </w:r>
                  <w:r w:rsidRPr="00B250F8">
                    <w:rPr>
                      <w:sz w:val="16"/>
                      <w:szCs w:val="16"/>
                      <w:vertAlign w:val="superscript"/>
                    </w:rPr>
                    <w:t>4</w:t>
                  </w:r>
                  <w:r w:rsidRPr="00B250F8">
                    <w:rPr>
                      <w:sz w:val="16"/>
                      <w:szCs w:val="16"/>
                    </w:rPr>
                    <w:t>)</w:t>
                  </w:r>
                </w:p>
              </w:tc>
            </w:tr>
            <w:tr w:rsidR="00253CB4" w:rsidRPr="00B250F8" w14:paraId="21AB2C6B"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174EEDDB" w14:textId="77777777" w:rsidR="00253CB4" w:rsidRPr="00B250F8" w:rsidRDefault="00253CB4" w:rsidP="00FB16BB">
                  <w:pPr>
                    <w:spacing w:line="259" w:lineRule="auto"/>
                    <w:rPr>
                      <w:sz w:val="16"/>
                      <w:szCs w:val="16"/>
                    </w:rPr>
                  </w:pPr>
                  <w:r w:rsidRPr="00B250F8">
                    <w:rPr>
                      <w:sz w:val="16"/>
                      <w:szCs w:val="16"/>
                    </w:rPr>
                    <w:t>Cyjanowodór (HCN)</w:t>
                  </w:r>
                </w:p>
              </w:tc>
              <w:tc>
                <w:tcPr>
                  <w:tcW w:w="1769" w:type="dxa"/>
                  <w:tcBorders>
                    <w:top w:val="single" w:sz="4" w:space="0" w:color="000000"/>
                    <w:left w:val="single" w:sz="4" w:space="0" w:color="000000"/>
                    <w:bottom w:val="single" w:sz="4" w:space="0" w:color="000000"/>
                  </w:tcBorders>
                </w:tcPr>
                <w:p w14:paraId="4A07A0A8" w14:textId="77777777" w:rsidR="00253CB4" w:rsidRPr="00B250F8" w:rsidRDefault="00253CB4" w:rsidP="00FB16BB">
                  <w:pPr>
                    <w:spacing w:line="259" w:lineRule="auto"/>
                    <w:ind w:left="112"/>
                    <w:jc w:val="center"/>
                    <w:rPr>
                      <w:sz w:val="16"/>
                      <w:szCs w:val="16"/>
                    </w:rPr>
                  </w:pPr>
                  <w:r w:rsidRPr="00B250F8">
                    <w:rPr>
                      <w:sz w:val="16"/>
                      <w:szCs w:val="16"/>
                    </w:rPr>
                    <w:t>&lt; 0,1–1 (</w:t>
                  </w:r>
                  <w:r w:rsidRPr="00B250F8">
                    <w:rPr>
                      <w:sz w:val="16"/>
                      <w:szCs w:val="16"/>
                      <w:vertAlign w:val="superscript"/>
                    </w:rPr>
                    <w:t>4</w:t>
                  </w:r>
                  <w:r w:rsidRPr="00B250F8">
                    <w:rPr>
                      <w:sz w:val="16"/>
                      <w:szCs w:val="16"/>
                    </w:rPr>
                    <w:t>)</w:t>
                  </w:r>
                </w:p>
              </w:tc>
            </w:tr>
            <w:tr w:rsidR="00253CB4" w:rsidRPr="00B250F8" w14:paraId="26BF64F6"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3ED3C11D" w14:textId="77777777" w:rsidR="00253CB4" w:rsidRPr="00B250F8" w:rsidRDefault="00253CB4" w:rsidP="00FB16BB">
                  <w:pPr>
                    <w:spacing w:line="259" w:lineRule="auto"/>
                    <w:rPr>
                      <w:sz w:val="16"/>
                      <w:szCs w:val="16"/>
                    </w:rPr>
                  </w:pPr>
                  <w:r w:rsidRPr="00B250F8">
                    <w:rPr>
                      <w:sz w:val="16"/>
                      <w:szCs w:val="16"/>
                    </w:rPr>
                    <w:t>Chlorki gazowe wyrażone jako HCl</w:t>
                  </w:r>
                </w:p>
              </w:tc>
              <w:tc>
                <w:tcPr>
                  <w:tcW w:w="1769" w:type="dxa"/>
                  <w:tcBorders>
                    <w:top w:val="single" w:sz="4" w:space="0" w:color="000000"/>
                    <w:left w:val="single" w:sz="4" w:space="0" w:color="000000"/>
                    <w:bottom w:val="single" w:sz="4" w:space="0" w:color="000000"/>
                  </w:tcBorders>
                </w:tcPr>
                <w:p w14:paraId="5CA450DF" w14:textId="77777777" w:rsidR="00253CB4" w:rsidRPr="00B250F8" w:rsidRDefault="00253CB4" w:rsidP="00FB16BB">
                  <w:pPr>
                    <w:spacing w:line="259" w:lineRule="auto"/>
                    <w:ind w:left="112"/>
                    <w:jc w:val="center"/>
                    <w:rPr>
                      <w:sz w:val="16"/>
                      <w:szCs w:val="16"/>
                    </w:rPr>
                  </w:pPr>
                  <w:r w:rsidRPr="00B250F8">
                    <w:rPr>
                      <w:sz w:val="16"/>
                      <w:szCs w:val="16"/>
                    </w:rPr>
                    <w:t>1–10 (</w:t>
                  </w:r>
                  <w:r w:rsidRPr="00B250F8">
                    <w:rPr>
                      <w:sz w:val="16"/>
                      <w:szCs w:val="16"/>
                      <w:vertAlign w:val="superscript"/>
                    </w:rPr>
                    <w:t>6</w:t>
                  </w:r>
                  <w:r w:rsidRPr="00B250F8">
                    <w:rPr>
                      <w:sz w:val="16"/>
                      <w:szCs w:val="16"/>
                    </w:rPr>
                    <w:t>)</w:t>
                  </w:r>
                </w:p>
              </w:tc>
            </w:tr>
            <w:tr w:rsidR="00253CB4" w:rsidRPr="00B250F8" w14:paraId="7EF98F73"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17910511" w14:textId="77777777" w:rsidR="00253CB4" w:rsidRPr="00B250F8" w:rsidRDefault="00253CB4" w:rsidP="00FB16BB">
                  <w:pPr>
                    <w:spacing w:line="259" w:lineRule="auto"/>
                    <w:rPr>
                      <w:sz w:val="16"/>
                      <w:szCs w:val="16"/>
                    </w:rPr>
                  </w:pPr>
                  <w:r w:rsidRPr="00B250F8">
                    <w:rPr>
                      <w:sz w:val="16"/>
                      <w:szCs w:val="16"/>
                    </w:rPr>
                    <w:t>Tlenki azotu (NO</w:t>
                  </w:r>
                  <w:r w:rsidRPr="00B250F8">
                    <w:rPr>
                      <w:sz w:val="16"/>
                      <w:szCs w:val="16"/>
                      <w:vertAlign w:val="subscript"/>
                    </w:rPr>
                    <w:t>X</w:t>
                  </w:r>
                  <w:r w:rsidRPr="00B250F8">
                    <w:rPr>
                      <w:sz w:val="16"/>
                      <w:szCs w:val="16"/>
                    </w:rPr>
                    <w:t>)</w:t>
                  </w:r>
                </w:p>
              </w:tc>
              <w:tc>
                <w:tcPr>
                  <w:tcW w:w="1769" w:type="dxa"/>
                  <w:tcBorders>
                    <w:top w:val="single" w:sz="4" w:space="0" w:color="000000"/>
                    <w:left w:val="single" w:sz="4" w:space="0" w:color="000000"/>
                    <w:bottom w:val="single" w:sz="4" w:space="0" w:color="000000"/>
                  </w:tcBorders>
                </w:tcPr>
                <w:p w14:paraId="317C0C88" w14:textId="77777777" w:rsidR="00253CB4" w:rsidRPr="00B250F8" w:rsidRDefault="00253CB4" w:rsidP="00FB16BB">
                  <w:pPr>
                    <w:spacing w:line="259" w:lineRule="auto"/>
                    <w:ind w:left="112"/>
                    <w:jc w:val="center"/>
                    <w:rPr>
                      <w:sz w:val="16"/>
                      <w:szCs w:val="16"/>
                    </w:rPr>
                  </w:pPr>
                  <w:r w:rsidRPr="00B250F8">
                    <w:rPr>
                      <w:sz w:val="16"/>
                      <w:szCs w:val="16"/>
                    </w:rPr>
                    <w:t>10–150 (</w:t>
                  </w:r>
                  <w:r w:rsidRPr="00B250F8">
                    <w:rPr>
                      <w:sz w:val="16"/>
                      <w:szCs w:val="16"/>
                      <w:vertAlign w:val="superscript"/>
                    </w:rPr>
                    <w:t>7</w:t>
                  </w:r>
                  <w:r w:rsidRPr="00B250F8">
                    <w:rPr>
                      <w:sz w:val="16"/>
                      <w:szCs w:val="16"/>
                    </w:rPr>
                    <w:t>) (</w:t>
                  </w:r>
                  <w:r w:rsidRPr="00B250F8">
                    <w:rPr>
                      <w:sz w:val="16"/>
                      <w:szCs w:val="16"/>
                      <w:vertAlign w:val="superscript"/>
                    </w:rPr>
                    <w:t>8</w:t>
                  </w:r>
                  <w:r w:rsidRPr="00B250F8">
                    <w:rPr>
                      <w:sz w:val="16"/>
                      <w:szCs w:val="16"/>
                    </w:rPr>
                    <w:t>) (</w:t>
                  </w:r>
                  <w:r w:rsidRPr="00B250F8">
                    <w:rPr>
                      <w:sz w:val="16"/>
                      <w:szCs w:val="16"/>
                      <w:vertAlign w:val="superscript"/>
                    </w:rPr>
                    <w:t>9</w:t>
                  </w:r>
                  <w:r w:rsidRPr="00B250F8">
                    <w:rPr>
                      <w:sz w:val="16"/>
                      <w:szCs w:val="16"/>
                    </w:rPr>
                    <w:t>) (</w:t>
                  </w:r>
                  <w:r w:rsidRPr="00B250F8">
                    <w:rPr>
                      <w:sz w:val="16"/>
                      <w:szCs w:val="16"/>
                      <w:vertAlign w:val="superscript"/>
                    </w:rPr>
                    <w:t>10</w:t>
                  </w:r>
                  <w:r w:rsidRPr="00B250F8">
                    <w:rPr>
                      <w:sz w:val="16"/>
                      <w:szCs w:val="16"/>
                    </w:rPr>
                    <w:t>)</w:t>
                  </w:r>
                </w:p>
              </w:tc>
            </w:tr>
            <w:tr w:rsidR="00253CB4" w:rsidRPr="00B250F8" w14:paraId="1528927D" w14:textId="77777777" w:rsidTr="006E34B6">
              <w:trPr>
                <w:trHeight w:val="20"/>
                <w:jc w:val="center"/>
              </w:trPr>
              <w:tc>
                <w:tcPr>
                  <w:tcW w:w="2405" w:type="dxa"/>
                  <w:tcBorders>
                    <w:top w:val="single" w:sz="4" w:space="0" w:color="000000"/>
                    <w:bottom w:val="single" w:sz="4" w:space="0" w:color="000000"/>
                    <w:right w:val="single" w:sz="4" w:space="0" w:color="000000"/>
                  </w:tcBorders>
                </w:tcPr>
                <w:p w14:paraId="47012B02" w14:textId="77777777" w:rsidR="00253CB4" w:rsidRPr="00B250F8" w:rsidRDefault="00253CB4" w:rsidP="00FB16BB">
                  <w:pPr>
                    <w:spacing w:line="259" w:lineRule="auto"/>
                    <w:rPr>
                      <w:sz w:val="16"/>
                      <w:szCs w:val="16"/>
                    </w:rPr>
                  </w:pPr>
                  <w:r w:rsidRPr="00B250F8">
                    <w:rPr>
                      <w:sz w:val="16"/>
                      <w:szCs w:val="16"/>
                    </w:rPr>
                    <w:t>Tlenki siarki (SO</w:t>
                  </w:r>
                  <w:r w:rsidRPr="00B250F8">
                    <w:rPr>
                      <w:sz w:val="16"/>
                      <w:szCs w:val="16"/>
                      <w:vertAlign w:val="subscript"/>
                    </w:rPr>
                    <w:t>2</w:t>
                  </w:r>
                  <w:r w:rsidRPr="00B250F8">
                    <w:rPr>
                      <w:sz w:val="16"/>
                      <w:szCs w:val="16"/>
                    </w:rPr>
                    <w:t>)</w:t>
                  </w:r>
                </w:p>
              </w:tc>
              <w:tc>
                <w:tcPr>
                  <w:tcW w:w="1769" w:type="dxa"/>
                  <w:tcBorders>
                    <w:top w:val="single" w:sz="4" w:space="0" w:color="000000"/>
                    <w:left w:val="single" w:sz="4" w:space="0" w:color="000000"/>
                    <w:bottom w:val="single" w:sz="4" w:space="0" w:color="000000"/>
                  </w:tcBorders>
                </w:tcPr>
                <w:p w14:paraId="12DBCBDD" w14:textId="77777777" w:rsidR="00253CB4" w:rsidRPr="00B250F8" w:rsidRDefault="00253CB4" w:rsidP="00FB16BB">
                  <w:pPr>
                    <w:spacing w:line="259" w:lineRule="auto"/>
                    <w:ind w:left="111"/>
                    <w:jc w:val="center"/>
                    <w:rPr>
                      <w:sz w:val="16"/>
                      <w:szCs w:val="16"/>
                    </w:rPr>
                  </w:pPr>
                  <w:r w:rsidRPr="00B250F8">
                    <w:rPr>
                      <w:sz w:val="16"/>
                      <w:szCs w:val="16"/>
                    </w:rPr>
                    <w:t>&lt; 3–150 (</w:t>
                  </w:r>
                  <w:r w:rsidRPr="00B250F8">
                    <w:rPr>
                      <w:sz w:val="16"/>
                      <w:szCs w:val="16"/>
                      <w:vertAlign w:val="superscript"/>
                    </w:rPr>
                    <w:t>9</w:t>
                  </w:r>
                  <w:r w:rsidRPr="00B250F8">
                    <w:rPr>
                      <w:sz w:val="16"/>
                      <w:szCs w:val="16"/>
                    </w:rPr>
                    <w:t>) (</w:t>
                  </w:r>
                  <w:r w:rsidRPr="00B250F8">
                    <w:rPr>
                      <w:sz w:val="16"/>
                      <w:szCs w:val="16"/>
                      <w:vertAlign w:val="superscript"/>
                    </w:rPr>
                    <w:t>11</w:t>
                  </w:r>
                  <w:r w:rsidRPr="00B250F8">
                    <w:rPr>
                      <w:sz w:val="16"/>
                      <w:szCs w:val="16"/>
                    </w:rPr>
                    <w:t>)</w:t>
                  </w:r>
                </w:p>
              </w:tc>
            </w:tr>
          </w:tbl>
          <w:p w14:paraId="50887789"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BAT-AEL nie ma zastosowania do emisji zorganizowanych amoniaku do powietrza powstałych w wyniku stosowania SCR lub SNCR (ucieczka amoniaku). Działalność ta wchodzi w zakres stosowania BAT 17.</w:t>
            </w:r>
          </w:p>
          <w:p w14:paraId="1E5EB078"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BAT-AEL nie ma zastosowania do niewielkich emisji (tj. gdy przepływ masowy NH3 wynosi poniżej np. 50 g/h).</w:t>
            </w:r>
          </w:p>
          <w:p w14:paraId="31A49C13"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W przypadku etapu suszenia w produkcji E-PVC górna granica zakresu BAT-AEL może być wyższa i wynosić do 20 mg/Nm3, jeżeli zastąpienie soli amoniowych nie jest możliwe ze względu na specyfikacje w zakresie jakości produktu.</w:t>
            </w:r>
          </w:p>
          <w:p w14:paraId="13044C63"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BAT-AEL nie ma zastosowania do niewielkich emisji (tj. gdy przepływ masowy danej substancji wynosi poniżej np. 5 g/h).</w:t>
            </w:r>
          </w:p>
          <w:p w14:paraId="26F33062"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W przypadku stężeń NOX powyżej 100 mg/Nm3 górna granica zakresu BAT-AEL może być wyższa i wynosić do 3 mg/Nm3 ze względu na interferencję analityczną.</w:t>
            </w:r>
          </w:p>
          <w:p w14:paraId="5A93DED7"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BAT-AEL nie ma zastosowania do niewielkich emisji (tj. gdy przepływ masowy HCl wynosi poniżej np. 30 g/h).</w:t>
            </w:r>
          </w:p>
          <w:p w14:paraId="75D8C3A1"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W przypadku produkcji materiałów wybuchowych górna granica zakresu BAT-AEL może być wyższa i wynosić do 220 mg/Nm3 podczas regeneracji lub odzyskiwania kwasu azotowego z procesu produkcyjnego.</w:t>
            </w:r>
          </w:p>
          <w:p w14:paraId="17D5FC6A" w14:textId="77777777" w:rsidR="00253CB4" w:rsidRPr="00B250F8" w:rsidRDefault="00253CB4" w:rsidP="00FB16BB">
            <w:pPr>
              <w:numPr>
                <w:ilvl w:val="0"/>
                <w:numId w:val="25"/>
              </w:numPr>
              <w:suppressAutoHyphens/>
              <w:spacing w:after="1" w:line="228" w:lineRule="auto"/>
              <w:ind w:left="227" w:right="13" w:hanging="227"/>
              <w:jc w:val="both"/>
              <w:rPr>
                <w:sz w:val="14"/>
                <w:szCs w:val="14"/>
              </w:rPr>
            </w:pPr>
            <w:r w:rsidRPr="00B250F8">
              <w:rPr>
                <w:sz w:val="14"/>
                <w:szCs w:val="14"/>
              </w:rPr>
              <w:t>BAT-AEL nie ma zastosowania do emisji zorganizowanych do powietrza NOX powstałych w wyniku stosowania utleniania katalitycznego lub termicznego (zob. BAT 16) lub pochodzących z pieców procesowych/nagrzewnic (zob. BAT 36).</w:t>
            </w:r>
          </w:p>
          <w:p w14:paraId="07412AFB"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BAT-AEL nie ma zastosowania do niewielkich emisji (tj. gdy przepływ masowy danej substancji wynosi poniżej np. 500 g/h).</w:t>
            </w:r>
          </w:p>
          <w:p w14:paraId="6A1A82B3"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W przypadku produkcji kaprolaktamu górna granica zakresu BAT-AEL może być wyższa i wynosić do 200 mg/Nm3, w przypadku gdy gazy odlotowe z procesu technologicznego zawierają bardzo duże ilości NOX (np. powyżej 10 000 mg/Nm3) przed zastosowaniem SCR lub SNCR, jeżeli efektywność redukcji emisji pochodzących z SCR lub SNCR wynosi ≥ 99 %.</w:t>
            </w:r>
          </w:p>
          <w:p w14:paraId="1614EA9E" w14:textId="77777777" w:rsidR="00253CB4" w:rsidRPr="00B250F8" w:rsidRDefault="00253CB4" w:rsidP="00FB16BB">
            <w:pPr>
              <w:numPr>
                <w:ilvl w:val="0"/>
                <w:numId w:val="25"/>
              </w:numPr>
              <w:suppressAutoHyphens/>
              <w:spacing w:after="4" w:line="230" w:lineRule="auto"/>
              <w:ind w:left="227" w:right="13" w:hanging="227"/>
              <w:jc w:val="both"/>
              <w:rPr>
                <w:sz w:val="14"/>
                <w:szCs w:val="14"/>
              </w:rPr>
            </w:pPr>
            <w:r w:rsidRPr="00B250F8">
              <w:rPr>
                <w:sz w:val="14"/>
                <w:szCs w:val="14"/>
              </w:rPr>
              <w:t>BAT-AEL nie ma zastosowania w przypadku fizycznego oczyszczania lub ponownego zatężania zużytego kwasu siarkowego.</w:t>
            </w:r>
          </w:p>
          <w:p w14:paraId="3B795DDB" w14:textId="77777777" w:rsidR="00253CB4" w:rsidRPr="00B250F8" w:rsidRDefault="00253CB4" w:rsidP="00FB16BB">
            <w:pPr>
              <w:pStyle w:val="tabela2"/>
              <w:widowControl w:val="0"/>
            </w:pPr>
          </w:p>
        </w:tc>
        <w:tc>
          <w:tcPr>
            <w:tcW w:w="4257" w:type="dxa"/>
            <w:tcBorders>
              <w:top w:val="single" w:sz="4" w:space="0" w:color="000000"/>
              <w:left w:val="single" w:sz="4" w:space="0" w:color="000000"/>
              <w:bottom w:val="single" w:sz="4" w:space="0" w:color="000000"/>
              <w:right w:val="single" w:sz="12" w:space="0" w:color="000000"/>
            </w:tcBorders>
          </w:tcPr>
          <w:p w14:paraId="3A1265B6" w14:textId="77777777" w:rsidR="00253CB4" w:rsidRPr="00B250F8" w:rsidRDefault="00253CB4" w:rsidP="00FB16BB">
            <w:pPr>
              <w:pStyle w:val="tabela2"/>
              <w:keepNext w:val="0"/>
              <w:keepLines w:val="0"/>
              <w:widowControl w:val="0"/>
            </w:pPr>
            <w:r w:rsidRPr="00B250F8">
              <w:lastRenderedPageBreak/>
              <w:t>Nie dotyczy. Nie będzie stosowana selektywna redukcja katalityczna (SCR) lub selektywna redukcja niekatalitycznej (SNCR).</w:t>
            </w:r>
          </w:p>
          <w:p w14:paraId="76722C63" w14:textId="77777777" w:rsidR="00253CB4" w:rsidRPr="00B250F8" w:rsidRDefault="00253CB4" w:rsidP="00FB16BB">
            <w:pPr>
              <w:pStyle w:val="tabela2"/>
              <w:keepNext w:val="0"/>
              <w:keepLines w:val="0"/>
              <w:widowControl w:val="0"/>
            </w:pPr>
            <w:r w:rsidRPr="00B250F8">
              <w:rPr>
                <w:b/>
              </w:rPr>
              <w:t>BAT 18 nie ma zastosowania.</w:t>
            </w:r>
          </w:p>
        </w:tc>
      </w:tr>
      <w:tr w:rsidR="00253CB4" w:rsidRPr="00B250F8" w14:paraId="313EAF89"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32D85B98" w14:textId="77777777" w:rsidR="00253CB4" w:rsidRPr="00B250F8" w:rsidRDefault="00253CB4" w:rsidP="00FB16BB">
            <w:pPr>
              <w:pStyle w:val="tabela2"/>
              <w:keepNext w:val="0"/>
              <w:keepLines w:val="0"/>
              <w:widowControl w:val="0"/>
              <w:rPr>
                <w:b/>
                <w:bCs/>
              </w:rPr>
            </w:pPr>
            <w:r w:rsidRPr="00B250F8">
              <w:rPr>
                <w:b/>
                <w:bCs/>
              </w:rPr>
              <w:lastRenderedPageBreak/>
              <w:t>4. Emisje rozproszone LZO do powietrza</w:t>
            </w:r>
          </w:p>
        </w:tc>
      </w:tr>
      <w:tr w:rsidR="00253CB4" w:rsidRPr="00B250F8" w14:paraId="6A4BF66A"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4CE0E207" w14:textId="77777777" w:rsidR="00253CB4" w:rsidRPr="00B250F8" w:rsidRDefault="00253CB4" w:rsidP="00FB16BB">
            <w:pPr>
              <w:pStyle w:val="tabela2"/>
              <w:keepNext w:val="0"/>
              <w:keepLines w:val="0"/>
              <w:widowControl w:val="0"/>
              <w:rPr>
                <w:i/>
                <w:iCs/>
              </w:rPr>
            </w:pPr>
            <w:r w:rsidRPr="00B250F8">
              <w:rPr>
                <w:i/>
                <w:iCs/>
              </w:rPr>
              <w:t>System zarządzania emisjami rozproszonymi LZO</w:t>
            </w:r>
          </w:p>
        </w:tc>
      </w:tr>
      <w:tr w:rsidR="00253CB4" w:rsidRPr="00B250F8" w14:paraId="273E5E61"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7F393278" w14:textId="77777777" w:rsidR="00253CB4" w:rsidRPr="00B250F8" w:rsidRDefault="00253CB4" w:rsidP="00FB16BB">
            <w:pPr>
              <w:pStyle w:val="tabela2"/>
              <w:keepNext w:val="0"/>
              <w:keepLines w:val="0"/>
              <w:widowControl w:val="0"/>
              <w:rPr>
                <w:b/>
                <w:bCs/>
              </w:rPr>
            </w:pPr>
            <w:r w:rsidRPr="00B250F8">
              <w:rPr>
                <w:b/>
                <w:bCs/>
              </w:rPr>
              <w:lastRenderedPageBreak/>
              <w:t>BAT 19</w:t>
            </w:r>
          </w:p>
        </w:tc>
        <w:tc>
          <w:tcPr>
            <w:tcW w:w="4239" w:type="dxa"/>
            <w:tcBorders>
              <w:top w:val="single" w:sz="4" w:space="0" w:color="000000"/>
              <w:left w:val="single" w:sz="4" w:space="0" w:color="000000"/>
              <w:bottom w:val="single" w:sz="4" w:space="0" w:color="000000"/>
              <w:right w:val="single" w:sz="4" w:space="0" w:color="000000"/>
            </w:tcBorders>
          </w:tcPr>
          <w:p w14:paraId="5052305C" w14:textId="77777777" w:rsidR="00253CB4" w:rsidRPr="00B250F8" w:rsidRDefault="00253CB4" w:rsidP="00FB16BB">
            <w:pPr>
              <w:pStyle w:val="tabela2"/>
              <w:widowControl w:val="0"/>
              <w:spacing w:before="0" w:after="0"/>
              <w:rPr>
                <w:rFonts w:cs="Arial"/>
                <w:szCs w:val="18"/>
              </w:rPr>
            </w:pPr>
            <w:r w:rsidRPr="00B250F8">
              <w:t xml:space="preserve">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w:t>
            </w:r>
            <w:r w:rsidRPr="00B250F8">
              <w:rPr>
                <w:rFonts w:cs="Arial"/>
                <w:szCs w:val="18"/>
              </w:rPr>
              <w:t>elementy:</w:t>
            </w:r>
          </w:p>
          <w:p w14:paraId="7C16228B" w14:textId="77777777" w:rsidR="00253CB4" w:rsidRPr="00B250F8" w:rsidRDefault="00253CB4" w:rsidP="00FB16BB">
            <w:pPr>
              <w:numPr>
                <w:ilvl w:val="0"/>
                <w:numId w:val="15"/>
              </w:numPr>
              <w:suppressAutoHyphens/>
              <w:ind w:left="473" w:right="13" w:hanging="360"/>
              <w:jc w:val="both"/>
              <w:rPr>
                <w:rFonts w:ascii="Arial" w:hAnsi="Arial" w:cs="Arial"/>
                <w:sz w:val="18"/>
                <w:szCs w:val="18"/>
              </w:rPr>
            </w:pPr>
            <w:r w:rsidRPr="00B250F8">
              <w:rPr>
                <w:rFonts w:ascii="Arial" w:hAnsi="Arial" w:cs="Arial"/>
                <w:sz w:val="18"/>
                <w:szCs w:val="18"/>
              </w:rPr>
              <w:t>Oszacowanie rocznej ilości emisji rozproszonych LZO (zob. BAT 20).</w:t>
            </w:r>
          </w:p>
          <w:p w14:paraId="783828A0" w14:textId="5B4E54B2" w:rsidR="00253CB4" w:rsidRPr="00B250F8" w:rsidRDefault="00253CB4" w:rsidP="00FB16BB">
            <w:pPr>
              <w:numPr>
                <w:ilvl w:val="0"/>
                <w:numId w:val="15"/>
              </w:numPr>
              <w:suppressAutoHyphens/>
              <w:ind w:left="473" w:right="13" w:hanging="360"/>
              <w:jc w:val="both"/>
              <w:rPr>
                <w:rFonts w:ascii="Arial" w:hAnsi="Arial" w:cs="Arial"/>
                <w:sz w:val="18"/>
                <w:szCs w:val="18"/>
              </w:rPr>
            </w:pPr>
            <w:r w:rsidRPr="00B250F8">
              <w:rPr>
                <w:rFonts w:ascii="Arial" w:hAnsi="Arial" w:cs="Arial"/>
                <w:sz w:val="18"/>
                <w:szCs w:val="18"/>
              </w:rPr>
              <w:t>Monitorowanie emisji rozproszonych LZO powstałych w wyniku stosowania rozpuszczalników przez obliczanie, w</w:t>
            </w:r>
            <w:r w:rsidR="00B32556" w:rsidRPr="00B250F8">
              <w:rPr>
                <w:rFonts w:ascii="Arial" w:hAnsi="Arial" w:cs="Arial"/>
                <w:sz w:val="18"/>
                <w:szCs w:val="18"/>
              </w:rPr>
              <w:t> </w:t>
            </w:r>
            <w:r w:rsidRPr="00B250F8">
              <w:rPr>
                <w:rFonts w:ascii="Arial" w:hAnsi="Arial" w:cs="Arial"/>
                <w:sz w:val="18"/>
                <w:szCs w:val="18"/>
              </w:rPr>
              <w:t>stosownych przypadkach, bilansu masy rozpuszczalnika (zob. BAT 21).</w:t>
            </w:r>
          </w:p>
          <w:p w14:paraId="1D7B8554" w14:textId="5DB48F8A" w:rsidR="00253CB4" w:rsidRPr="00B250F8" w:rsidRDefault="00253CB4" w:rsidP="00FB16BB">
            <w:pPr>
              <w:numPr>
                <w:ilvl w:val="0"/>
                <w:numId w:val="15"/>
              </w:numPr>
              <w:suppressAutoHyphens/>
              <w:ind w:left="473" w:right="13" w:hanging="360"/>
              <w:jc w:val="both"/>
              <w:rPr>
                <w:rFonts w:ascii="Arial" w:hAnsi="Arial" w:cs="Arial"/>
                <w:sz w:val="18"/>
                <w:szCs w:val="18"/>
              </w:rPr>
            </w:pPr>
            <w:r w:rsidRPr="00B250F8">
              <w:rPr>
                <w:rFonts w:ascii="Arial" w:hAnsi="Arial" w:cs="Arial"/>
                <w:sz w:val="18"/>
                <w:szCs w:val="18"/>
              </w:rPr>
              <w:t>Ustanowienie i realizowanie programu wykrywania i naprawy wycieków (LDAR) w</w:t>
            </w:r>
            <w:r w:rsidR="00B32556" w:rsidRPr="00B250F8">
              <w:rPr>
                <w:rFonts w:ascii="Arial" w:hAnsi="Arial" w:cs="Arial"/>
                <w:sz w:val="18"/>
                <w:szCs w:val="18"/>
              </w:rPr>
              <w:t> </w:t>
            </w:r>
            <w:r w:rsidRPr="00B250F8">
              <w:rPr>
                <w:rFonts w:ascii="Arial" w:hAnsi="Arial" w:cs="Arial"/>
                <w:sz w:val="18"/>
                <w:szCs w:val="18"/>
              </w:rPr>
              <w:t>odniesieniu do emisji ulotnych LZO. Czas realizacji programu wynosi zazwyczaj 1–5 lat, w zależności od charakteru, skali i</w:t>
            </w:r>
            <w:r w:rsidR="00B32556" w:rsidRPr="00B250F8">
              <w:rPr>
                <w:rFonts w:ascii="Arial" w:hAnsi="Arial" w:cs="Arial"/>
                <w:sz w:val="18"/>
                <w:szCs w:val="18"/>
              </w:rPr>
              <w:t> </w:t>
            </w:r>
            <w:r w:rsidRPr="00B250F8">
              <w:rPr>
                <w:rFonts w:ascii="Arial" w:hAnsi="Arial" w:cs="Arial"/>
                <w:sz w:val="18"/>
                <w:szCs w:val="18"/>
              </w:rPr>
              <w:t>złożoności zespołów urządzeń (5 lat może odpowiadać dużym zespołom urządzeń o</w:t>
            </w:r>
            <w:r w:rsidR="00B32556" w:rsidRPr="00B250F8">
              <w:rPr>
                <w:rFonts w:ascii="Arial" w:hAnsi="Arial" w:cs="Arial"/>
                <w:sz w:val="18"/>
                <w:szCs w:val="18"/>
              </w:rPr>
              <w:t> </w:t>
            </w:r>
            <w:r w:rsidRPr="00B250F8">
              <w:rPr>
                <w:rFonts w:ascii="Arial" w:hAnsi="Arial" w:cs="Arial"/>
                <w:sz w:val="18"/>
                <w:szCs w:val="18"/>
              </w:rPr>
              <w:t>dużej liczbie źródeł emisji).</w:t>
            </w:r>
          </w:p>
          <w:p w14:paraId="26B69D17" w14:textId="77777777" w:rsidR="00253CB4" w:rsidRPr="00B250F8" w:rsidRDefault="00253CB4" w:rsidP="00FB16BB">
            <w:pPr>
              <w:ind w:right="13"/>
              <w:rPr>
                <w:rFonts w:ascii="Arial" w:hAnsi="Arial" w:cs="Arial"/>
                <w:sz w:val="18"/>
                <w:szCs w:val="18"/>
              </w:rPr>
            </w:pPr>
            <w:r w:rsidRPr="00B250F8">
              <w:rPr>
                <w:rFonts w:ascii="Arial" w:hAnsi="Arial" w:cs="Arial"/>
                <w:sz w:val="18"/>
                <w:szCs w:val="18"/>
              </w:rPr>
              <w:t>Program LDAR obejmuje wszystkie następujące elementy:</w:t>
            </w:r>
          </w:p>
          <w:p w14:paraId="46B55053" w14:textId="056D69D8" w:rsidR="00253CB4" w:rsidRPr="00B250F8" w:rsidRDefault="00253CB4" w:rsidP="00FB16BB">
            <w:pPr>
              <w:numPr>
                <w:ilvl w:val="0"/>
                <w:numId w:val="16"/>
              </w:numPr>
              <w:suppressAutoHyphens/>
              <w:ind w:left="331" w:right="13" w:hanging="360"/>
              <w:jc w:val="both"/>
              <w:rPr>
                <w:rFonts w:ascii="Arial" w:hAnsi="Arial" w:cs="Arial"/>
                <w:sz w:val="18"/>
                <w:szCs w:val="18"/>
              </w:rPr>
            </w:pPr>
            <w:r w:rsidRPr="00B250F8">
              <w:rPr>
                <w:rFonts w:ascii="Arial" w:hAnsi="Arial" w:cs="Arial"/>
                <w:sz w:val="18"/>
                <w:szCs w:val="18"/>
              </w:rPr>
              <w:t>uwzględnienie urządzeń zidentyfikowanych jako istotne źródła emisji ulotnych LZO w</w:t>
            </w:r>
            <w:r w:rsidR="00B32556" w:rsidRPr="00B250F8">
              <w:rPr>
                <w:rFonts w:ascii="Arial" w:hAnsi="Arial" w:cs="Arial"/>
                <w:sz w:val="18"/>
                <w:szCs w:val="18"/>
              </w:rPr>
              <w:t> </w:t>
            </w:r>
            <w:r w:rsidRPr="00B250F8">
              <w:rPr>
                <w:rFonts w:ascii="Arial" w:hAnsi="Arial" w:cs="Arial"/>
                <w:sz w:val="18"/>
                <w:szCs w:val="18"/>
              </w:rPr>
              <w:t>wykazie emisji rozproszonych LZO (zob. BAT 2);</w:t>
            </w:r>
          </w:p>
          <w:p w14:paraId="34D7593E" w14:textId="77777777" w:rsidR="00253CB4" w:rsidRPr="00B250F8" w:rsidRDefault="00253CB4" w:rsidP="00FB16BB">
            <w:pPr>
              <w:numPr>
                <w:ilvl w:val="0"/>
                <w:numId w:val="16"/>
              </w:numPr>
              <w:suppressAutoHyphens/>
              <w:ind w:left="331" w:right="13" w:hanging="360"/>
              <w:jc w:val="both"/>
              <w:rPr>
                <w:rFonts w:ascii="Arial" w:hAnsi="Arial" w:cs="Arial"/>
                <w:sz w:val="18"/>
                <w:szCs w:val="18"/>
              </w:rPr>
            </w:pPr>
            <w:r w:rsidRPr="00B250F8">
              <w:rPr>
                <w:rFonts w:ascii="Arial" w:hAnsi="Arial" w:cs="Arial"/>
                <w:sz w:val="18"/>
                <w:szCs w:val="18"/>
              </w:rPr>
              <w:t>określenie kryteriów związanych z:</w:t>
            </w:r>
          </w:p>
          <w:p w14:paraId="4487783D" w14:textId="77777777" w:rsidR="00253CB4" w:rsidRPr="00B250F8" w:rsidRDefault="00253CB4" w:rsidP="00FB16BB">
            <w:pPr>
              <w:pStyle w:val="Akapitzlist"/>
              <w:widowControl/>
              <w:numPr>
                <w:ilvl w:val="0"/>
                <w:numId w:val="17"/>
              </w:numPr>
              <w:suppressAutoHyphens/>
              <w:adjustRightInd/>
              <w:spacing w:line="240" w:lineRule="auto"/>
              <w:ind w:right="13"/>
              <w:jc w:val="left"/>
              <w:textAlignment w:val="auto"/>
              <w:rPr>
                <w:rFonts w:ascii="Arial" w:hAnsi="Arial" w:cs="Arial"/>
                <w:sz w:val="18"/>
                <w:szCs w:val="18"/>
              </w:rPr>
            </w:pPr>
            <w:r w:rsidRPr="00B250F8">
              <w:rPr>
                <w:rFonts w:ascii="Arial" w:hAnsi="Arial" w:cs="Arial"/>
                <w:sz w:val="18"/>
                <w:szCs w:val="18"/>
              </w:rPr>
              <w:t>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1C1C9866" w14:textId="71C83F97" w:rsidR="00253CB4" w:rsidRPr="00B250F8" w:rsidRDefault="00253CB4" w:rsidP="00FB16BB">
            <w:pPr>
              <w:pStyle w:val="Akapitzlist"/>
              <w:widowControl/>
              <w:numPr>
                <w:ilvl w:val="0"/>
                <w:numId w:val="17"/>
              </w:numPr>
              <w:suppressAutoHyphens/>
              <w:adjustRightInd/>
              <w:spacing w:line="240" w:lineRule="auto"/>
              <w:ind w:right="13"/>
              <w:jc w:val="left"/>
              <w:textAlignment w:val="auto"/>
              <w:rPr>
                <w:rFonts w:ascii="Arial" w:hAnsi="Arial" w:cs="Arial"/>
                <w:sz w:val="18"/>
                <w:szCs w:val="18"/>
              </w:rPr>
            </w:pPr>
            <w:r w:rsidRPr="00B250F8">
              <w:rPr>
                <w:rFonts w:ascii="Arial" w:hAnsi="Arial" w:cs="Arial"/>
                <w:sz w:val="18"/>
                <w:szCs w:val="18"/>
              </w:rPr>
              <w:t xml:space="preserve">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 </w:t>
            </w:r>
            <w:proofErr w:type="spellStart"/>
            <w:r w:rsidRPr="00B250F8">
              <w:rPr>
                <w:rFonts w:ascii="Arial" w:hAnsi="Arial" w:cs="Arial"/>
                <w:sz w:val="18"/>
                <w:szCs w:val="18"/>
              </w:rPr>
              <w:t>ppmv</w:t>
            </w:r>
            <w:proofErr w:type="spellEnd"/>
            <w:r w:rsidRPr="00B250F8">
              <w:rPr>
                <w:rFonts w:ascii="Arial" w:hAnsi="Arial" w:cs="Arial"/>
                <w:sz w:val="18"/>
                <w:szCs w:val="18"/>
              </w:rPr>
              <w:t xml:space="preserve"> w</w:t>
            </w:r>
            <w:r w:rsidR="00B32556" w:rsidRPr="00B250F8">
              <w:rPr>
                <w:rFonts w:ascii="Arial" w:hAnsi="Arial" w:cs="Arial"/>
                <w:sz w:val="18"/>
                <w:szCs w:val="18"/>
              </w:rPr>
              <w:t> </w:t>
            </w:r>
            <w:r w:rsidRPr="00B250F8">
              <w:rPr>
                <w:rFonts w:ascii="Arial" w:hAnsi="Arial" w:cs="Arial"/>
                <w:sz w:val="18"/>
                <w:szCs w:val="18"/>
              </w:rPr>
              <w:t xml:space="preserve">odniesieniu do LZO innych niż LZO sklasyfikowane jako substancje CMR kategorii 1 A lub 1B oraz 1 000 </w:t>
            </w:r>
            <w:proofErr w:type="spellStart"/>
            <w:r w:rsidRPr="00B250F8">
              <w:rPr>
                <w:rFonts w:ascii="Arial" w:hAnsi="Arial" w:cs="Arial"/>
                <w:sz w:val="18"/>
                <w:szCs w:val="18"/>
              </w:rPr>
              <w:t>ppmv</w:t>
            </w:r>
            <w:proofErr w:type="spellEnd"/>
            <w:r w:rsidRPr="00B250F8">
              <w:rPr>
                <w:rFonts w:ascii="Arial" w:hAnsi="Arial" w:cs="Arial"/>
                <w:sz w:val="18"/>
                <w:szCs w:val="18"/>
              </w:rPr>
              <w:t xml:space="preserve"> w</w:t>
            </w:r>
            <w:r w:rsidR="00B32556" w:rsidRPr="00B250F8">
              <w:rPr>
                <w:rFonts w:ascii="Arial" w:hAnsi="Arial" w:cs="Arial"/>
                <w:sz w:val="18"/>
                <w:szCs w:val="18"/>
              </w:rPr>
              <w:t> </w:t>
            </w:r>
            <w:r w:rsidRPr="00B250F8">
              <w:rPr>
                <w:rFonts w:ascii="Arial" w:hAnsi="Arial" w:cs="Arial"/>
                <w:sz w:val="18"/>
                <w:szCs w:val="18"/>
              </w:rPr>
              <w:t xml:space="preserve">odniesieniu do LZO sklasyfikowanych jako substancje CMR kategorii 1 A lub 1B. W przypadku kolejnych programów LDAR próg konserwacji/naprawy jest obniżany (zob. pkt (vi) lit. a)) i nie przekracza 1 000 </w:t>
            </w:r>
            <w:proofErr w:type="spellStart"/>
            <w:r w:rsidRPr="00B250F8">
              <w:rPr>
                <w:rFonts w:ascii="Arial" w:hAnsi="Arial" w:cs="Arial"/>
                <w:sz w:val="18"/>
                <w:szCs w:val="18"/>
              </w:rPr>
              <w:t>ppmv</w:t>
            </w:r>
            <w:proofErr w:type="spellEnd"/>
            <w:r w:rsidRPr="00B250F8">
              <w:rPr>
                <w:rFonts w:ascii="Arial" w:hAnsi="Arial" w:cs="Arial"/>
                <w:sz w:val="18"/>
                <w:szCs w:val="18"/>
              </w:rPr>
              <w:t xml:space="preserve"> w odniesieniu do</w:t>
            </w:r>
            <w:r w:rsidR="00B32556" w:rsidRPr="00B250F8">
              <w:rPr>
                <w:rFonts w:ascii="Arial" w:hAnsi="Arial" w:cs="Arial"/>
                <w:sz w:val="18"/>
                <w:szCs w:val="18"/>
              </w:rPr>
              <w:t> </w:t>
            </w:r>
            <w:r w:rsidRPr="00B250F8">
              <w:rPr>
                <w:rFonts w:ascii="Arial" w:hAnsi="Arial" w:cs="Arial"/>
                <w:sz w:val="18"/>
                <w:szCs w:val="18"/>
              </w:rPr>
              <w:t xml:space="preserve">LZO innych niż LZO sklasyfikowane jako substancje CMR kategorii 1 A lub 1B </w:t>
            </w:r>
            <w:r w:rsidRPr="00B250F8">
              <w:rPr>
                <w:rFonts w:ascii="Arial" w:hAnsi="Arial" w:cs="Arial"/>
                <w:sz w:val="18"/>
                <w:szCs w:val="18"/>
              </w:rPr>
              <w:lastRenderedPageBreak/>
              <w:t xml:space="preserve">oraz 500 </w:t>
            </w:r>
            <w:proofErr w:type="spellStart"/>
            <w:r w:rsidRPr="00B250F8">
              <w:rPr>
                <w:rFonts w:ascii="Arial" w:hAnsi="Arial" w:cs="Arial"/>
                <w:sz w:val="18"/>
                <w:szCs w:val="18"/>
              </w:rPr>
              <w:t>ppmv</w:t>
            </w:r>
            <w:proofErr w:type="spellEnd"/>
            <w:r w:rsidRPr="00B250F8">
              <w:rPr>
                <w:rFonts w:ascii="Arial" w:hAnsi="Arial" w:cs="Arial"/>
                <w:sz w:val="18"/>
                <w:szCs w:val="18"/>
              </w:rPr>
              <w:t xml:space="preserve"> w odniesieniu do LZO sklasyfikowanych jako substancje CMR kategorii 1 A lub 1B, docelowo wynosi 100 </w:t>
            </w:r>
            <w:proofErr w:type="spellStart"/>
            <w:r w:rsidRPr="00B250F8">
              <w:rPr>
                <w:rFonts w:ascii="Arial" w:hAnsi="Arial" w:cs="Arial"/>
                <w:sz w:val="18"/>
                <w:szCs w:val="18"/>
              </w:rPr>
              <w:t>ppmv</w:t>
            </w:r>
            <w:proofErr w:type="spellEnd"/>
            <w:r w:rsidRPr="00B250F8">
              <w:rPr>
                <w:rFonts w:ascii="Arial" w:hAnsi="Arial" w:cs="Arial"/>
                <w:sz w:val="18"/>
                <w:szCs w:val="18"/>
              </w:rPr>
              <w:t>;</w:t>
            </w:r>
          </w:p>
          <w:p w14:paraId="100F4B89" w14:textId="77777777" w:rsidR="00253CB4" w:rsidRPr="00B250F8" w:rsidRDefault="00253CB4" w:rsidP="00FB16BB">
            <w:pPr>
              <w:numPr>
                <w:ilvl w:val="0"/>
                <w:numId w:val="16"/>
              </w:numPr>
              <w:suppressAutoHyphens/>
              <w:ind w:left="331" w:right="13" w:hanging="360"/>
              <w:jc w:val="both"/>
              <w:rPr>
                <w:rFonts w:ascii="Arial" w:hAnsi="Arial" w:cs="Arial"/>
                <w:sz w:val="18"/>
                <w:szCs w:val="18"/>
              </w:rPr>
            </w:pPr>
            <w:r w:rsidRPr="00B250F8">
              <w:rPr>
                <w:rFonts w:ascii="Arial" w:hAnsi="Arial" w:cs="Arial"/>
                <w:sz w:val="18"/>
                <w:szCs w:val="18"/>
              </w:rPr>
              <w:t>dokonywanie pomiarów emisji ulotnych LZO pochodzących z urządzeń wymienionych w pkt (iii) lit. a) (zob. BAT 22);</w:t>
            </w:r>
          </w:p>
          <w:p w14:paraId="35D18F60" w14:textId="6C451D0C" w:rsidR="00253CB4" w:rsidRPr="00B250F8" w:rsidRDefault="00253CB4" w:rsidP="00FB16BB">
            <w:pPr>
              <w:numPr>
                <w:ilvl w:val="0"/>
                <w:numId w:val="16"/>
              </w:numPr>
              <w:suppressAutoHyphens/>
              <w:ind w:left="331" w:right="13" w:hanging="360"/>
              <w:jc w:val="both"/>
              <w:rPr>
                <w:rFonts w:ascii="Arial" w:hAnsi="Arial" w:cs="Arial"/>
                <w:sz w:val="18"/>
                <w:szCs w:val="18"/>
              </w:rPr>
            </w:pPr>
            <w:r w:rsidRPr="00B250F8">
              <w:rPr>
                <w:rFonts w:ascii="Arial" w:hAnsi="Arial" w:cs="Arial"/>
                <w:sz w:val="18"/>
                <w:szCs w:val="18"/>
              </w:rPr>
              <w:t>możliwie najszybsze przeprowadzanie, w</w:t>
            </w:r>
            <w:r w:rsidR="00B32556" w:rsidRPr="00B250F8">
              <w:rPr>
                <w:rFonts w:ascii="Arial" w:hAnsi="Arial" w:cs="Arial"/>
                <w:sz w:val="18"/>
                <w:szCs w:val="18"/>
              </w:rPr>
              <w:t> </w:t>
            </w:r>
            <w:r w:rsidRPr="00B250F8">
              <w:rPr>
                <w:rFonts w:ascii="Arial" w:hAnsi="Arial" w:cs="Arial"/>
                <w:sz w:val="18"/>
                <w:szCs w:val="18"/>
              </w:rPr>
              <w:t>stosownych przypadkach, działań w</w:t>
            </w:r>
            <w:r w:rsidR="00B32556" w:rsidRPr="00B250F8">
              <w:rPr>
                <w:rFonts w:ascii="Arial" w:hAnsi="Arial" w:cs="Arial"/>
                <w:sz w:val="18"/>
                <w:szCs w:val="18"/>
              </w:rPr>
              <w:t> </w:t>
            </w:r>
            <w:r w:rsidRPr="00B250F8">
              <w:rPr>
                <w:rFonts w:ascii="Arial" w:hAnsi="Arial" w:cs="Arial"/>
                <w:sz w:val="18"/>
                <w:szCs w:val="18"/>
              </w:rPr>
              <w:t>zakresie konserwacji i naprawy (zob. BAT 23, techniki określone w lit. e) i f)) zgodnie z</w:t>
            </w:r>
            <w:r w:rsidR="00B32556" w:rsidRPr="00B250F8">
              <w:rPr>
                <w:rFonts w:ascii="Arial" w:hAnsi="Arial" w:cs="Arial"/>
                <w:sz w:val="18"/>
                <w:szCs w:val="18"/>
              </w:rPr>
              <w:t> </w:t>
            </w:r>
            <w:r w:rsidRPr="00B250F8">
              <w:rPr>
                <w:rFonts w:ascii="Arial" w:hAnsi="Arial" w:cs="Arial"/>
                <w:sz w:val="18"/>
                <w:szCs w:val="18"/>
              </w:rPr>
              <w:t>kryteriami określonymi w pkt (iii) lit. b). Działaniom w zakresie konserwacji i naprawy nadawany jest priorytet w zależności od</w:t>
            </w:r>
            <w:r w:rsidR="00B32556" w:rsidRPr="00B250F8">
              <w:rPr>
                <w:rFonts w:ascii="Arial" w:hAnsi="Arial" w:cs="Arial"/>
                <w:sz w:val="18"/>
                <w:szCs w:val="18"/>
              </w:rPr>
              <w:t> </w:t>
            </w:r>
            <w:r w:rsidRPr="00B250F8">
              <w:rPr>
                <w:rFonts w:ascii="Arial" w:hAnsi="Arial" w:cs="Arial"/>
                <w:sz w:val="18"/>
                <w:szCs w:val="18"/>
              </w:rPr>
              <w:t>niebezpiecznych właściwości emitowanej(-</w:t>
            </w:r>
            <w:proofErr w:type="spellStart"/>
            <w:r w:rsidRPr="00B250F8">
              <w:rPr>
                <w:rFonts w:ascii="Arial" w:hAnsi="Arial" w:cs="Arial"/>
                <w:sz w:val="18"/>
                <w:szCs w:val="18"/>
              </w:rPr>
              <w:t>nych</w:t>
            </w:r>
            <w:proofErr w:type="spellEnd"/>
            <w:r w:rsidRPr="00B250F8">
              <w:rPr>
                <w:rFonts w:ascii="Arial" w:hAnsi="Arial" w:cs="Arial"/>
                <w:sz w:val="18"/>
                <w:szCs w:val="18"/>
              </w:rPr>
              <w:t>) substancji, znaczenia emisji lub</w:t>
            </w:r>
            <w:r w:rsidR="00B32556" w:rsidRPr="00B250F8">
              <w:rPr>
                <w:rFonts w:ascii="Arial" w:hAnsi="Arial" w:cs="Arial"/>
                <w:sz w:val="18"/>
                <w:szCs w:val="18"/>
              </w:rPr>
              <w:t xml:space="preserve"> </w:t>
            </w:r>
            <w:r w:rsidRPr="00B250F8">
              <w:rPr>
                <w:rFonts w:ascii="Arial" w:hAnsi="Arial" w:cs="Arial"/>
                <w:sz w:val="18"/>
                <w:szCs w:val="18"/>
              </w:rPr>
              <w:t>ograniczeń eksploatacyjnych. Skuteczność działań w zakresie konserwacji lub naprawy weryfikuje się zgodnie z pkt (iii) lit. c), pozostawiając wystarczająco dużo czasu po interwencji (np. 2 miesiące);</w:t>
            </w:r>
          </w:p>
          <w:p w14:paraId="43763017" w14:textId="77777777" w:rsidR="00253CB4" w:rsidRPr="00B250F8" w:rsidRDefault="00253CB4" w:rsidP="00FB16BB">
            <w:pPr>
              <w:numPr>
                <w:ilvl w:val="0"/>
                <w:numId w:val="16"/>
              </w:numPr>
              <w:suppressAutoHyphens/>
              <w:ind w:left="331" w:right="13" w:hanging="360"/>
              <w:jc w:val="both"/>
              <w:rPr>
                <w:rFonts w:ascii="Arial" w:hAnsi="Arial" w:cs="Arial"/>
                <w:sz w:val="18"/>
                <w:szCs w:val="18"/>
              </w:rPr>
            </w:pPr>
            <w:r w:rsidRPr="00B250F8">
              <w:rPr>
                <w:rFonts w:ascii="Arial" w:hAnsi="Arial" w:cs="Arial"/>
                <w:sz w:val="18"/>
                <w:szCs w:val="18"/>
              </w:rPr>
              <w:t>wypełnianie bazy danych, o której mowa w pkt (v).</w:t>
            </w:r>
          </w:p>
          <w:p w14:paraId="281FB082" w14:textId="77777777" w:rsidR="00253CB4" w:rsidRPr="00B250F8" w:rsidRDefault="00253CB4" w:rsidP="00FB16BB">
            <w:pPr>
              <w:numPr>
                <w:ilvl w:val="0"/>
                <w:numId w:val="15"/>
              </w:numPr>
              <w:suppressAutoHyphens/>
              <w:ind w:left="473" w:right="13" w:hanging="425"/>
              <w:jc w:val="both"/>
              <w:rPr>
                <w:rFonts w:ascii="Arial" w:hAnsi="Arial" w:cs="Arial"/>
                <w:sz w:val="18"/>
                <w:szCs w:val="18"/>
              </w:rPr>
            </w:pPr>
            <w:r w:rsidRPr="00B250F8">
              <w:rPr>
                <w:rFonts w:ascii="Arial" w:hAnsi="Arial" w:cs="Arial"/>
                <w:sz w:val="18"/>
                <w:szCs w:val="18"/>
              </w:rPr>
              <w:t>Ustanowienie i realizowanie programu wykrywania i redukcji emisji nieulotnych LZO, którego zakres obejmuje wszystkie następujące elementy:</w:t>
            </w:r>
          </w:p>
          <w:p w14:paraId="62C33002" w14:textId="77777777" w:rsidR="00253CB4" w:rsidRPr="00B250F8" w:rsidRDefault="00253CB4" w:rsidP="00FB16BB">
            <w:pPr>
              <w:numPr>
                <w:ilvl w:val="0"/>
                <w:numId w:val="18"/>
              </w:numPr>
              <w:suppressAutoHyphens/>
              <w:ind w:left="331" w:right="13" w:hanging="425"/>
              <w:jc w:val="both"/>
              <w:rPr>
                <w:rFonts w:ascii="Arial" w:hAnsi="Arial" w:cs="Arial"/>
                <w:sz w:val="18"/>
                <w:szCs w:val="18"/>
              </w:rPr>
            </w:pPr>
            <w:r w:rsidRPr="00B250F8">
              <w:rPr>
                <w:rFonts w:ascii="Arial" w:hAnsi="Arial" w:cs="Arial"/>
                <w:sz w:val="18"/>
                <w:szCs w:val="18"/>
              </w:rPr>
              <w:t>uwzględnienie urządzeń zidentyfikowanych jako istotne źródła emisji nieulotnych LZO w wykazie emisji rozproszonych LZO (zob. BAT 2);</w:t>
            </w:r>
          </w:p>
          <w:p w14:paraId="7515B32F" w14:textId="77777777" w:rsidR="00253CB4" w:rsidRPr="00B250F8" w:rsidRDefault="00253CB4" w:rsidP="00FB16BB">
            <w:pPr>
              <w:numPr>
                <w:ilvl w:val="0"/>
                <w:numId w:val="18"/>
              </w:numPr>
              <w:suppressAutoHyphens/>
              <w:ind w:left="331" w:right="13" w:hanging="425"/>
              <w:jc w:val="both"/>
              <w:rPr>
                <w:rFonts w:ascii="Arial" w:hAnsi="Arial" w:cs="Arial"/>
                <w:sz w:val="18"/>
                <w:szCs w:val="18"/>
              </w:rPr>
            </w:pPr>
            <w:r w:rsidRPr="00B250F8">
              <w:rPr>
                <w:rFonts w:ascii="Arial" w:hAnsi="Arial" w:cs="Arial"/>
                <w:sz w:val="18"/>
                <w:szCs w:val="18"/>
              </w:rPr>
              <w:t>monitorowanie emisji nieulotnych LZO pochodzących z urządzeń wymienionych w pkt (iv) lit. a) (zob. BAT 22);</w:t>
            </w:r>
          </w:p>
          <w:p w14:paraId="5C8818F2" w14:textId="77777777" w:rsidR="00253CB4" w:rsidRPr="00B250F8" w:rsidRDefault="00253CB4" w:rsidP="00FB16BB">
            <w:pPr>
              <w:numPr>
                <w:ilvl w:val="0"/>
                <w:numId w:val="18"/>
              </w:numPr>
              <w:suppressAutoHyphens/>
              <w:ind w:left="331" w:right="13" w:hanging="425"/>
              <w:jc w:val="both"/>
              <w:rPr>
                <w:rFonts w:ascii="Arial" w:hAnsi="Arial" w:cs="Arial"/>
                <w:sz w:val="18"/>
                <w:szCs w:val="18"/>
              </w:rPr>
            </w:pPr>
            <w:r w:rsidRPr="00B250F8">
              <w:rPr>
                <w:rFonts w:ascii="Arial" w:hAnsi="Arial" w:cs="Arial"/>
                <w:sz w:val="18"/>
                <w:szCs w:val="18"/>
              </w:rPr>
              <w:t>planowanie i wdrażanie technik w zakresie redukcji emisji nieulotnych LZO (zob. BAT 23, techniki określone w lit. a), c) i g)–j)). Planowaniu i wdrażaniu technik nadawany jest priorytet w zależności od niebezpiecznych właściwości emitowanej(-</w:t>
            </w:r>
            <w:proofErr w:type="spellStart"/>
            <w:r w:rsidRPr="00B250F8">
              <w:rPr>
                <w:rFonts w:ascii="Arial" w:hAnsi="Arial" w:cs="Arial"/>
                <w:sz w:val="18"/>
                <w:szCs w:val="18"/>
              </w:rPr>
              <w:t>nych</w:t>
            </w:r>
            <w:proofErr w:type="spellEnd"/>
            <w:r w:rsidRPr="00B250F8">
              <w:rPr>
                <w:rFonts w:ascii="Arial" w:hAnsi="Arial" w:cs="Arial"/>
                <w:sz w:val="18"/>
                <w:szCs w:val="18"/>
              </w:rPr>
              <w:t>) substancji, znaczenia emisji lub ograniczeń eksploatacyjnych;</w:t>
            </w:r>
          </w:p>
          <w:p w14:paraId="6C31D3F4" w14:textId="77777777" w:rsidR="00253CB4" w:rsidRPr="00B250F8" w:rsidRDefault="00253CB4" w:rsidP="00FB16BB">
            <w:pPr>
              <w:numPr>
                <w:ilvl w:val="0"/>
                <w:numId w:val="18"/>
              </w:numPr>
              <w:suppressAutoHyphens/>
              <w:ind w:left="331" w:right="13" w:hanging="425"/>
              <w:jc w:val="both"/>
              <w:rPr>
                <w:rFonts w:ascii="Arial" w:hAnsi="Arial" w:cs="Arial"/>
                <w:sz w:val="18"/>
                <w:szCs w:val="18"/>
              </w:rPr>
            </w:pPr>
            <w:r w:rsidRPr="00B250F8">
              <w:rPr>
                <w:rFonts w:ascii="Arial" w:hAnsi="Arial" w:cs="Arial"/>
                <w:sz w:val="18"/>
                <w:szCs w:val="18"/>
              </w:rPr>
              <w:t>wypełnianie bazy danych, o której mowa w pkt (v).</w:t>
            </w:r>
          </w:p>
          <w:p w14:paraId="4E9D21E3" w14:textId="77777777" w:rsidR="00253CB4" w:rsidRPr="00B250F8" w:rsidRDefault="00253CB4" w:rsidP="00FB16BB">
            <w:pPr>
              <w:numPr>
                <w:ilvl w:val="0"/>
                <w:numId w:val="15"/>
              </w:numPr>
              <w:suppressAutoHyphens/>
              <w:ind w:left="473" w:right="13" w:hanging="425"/>
              <w:jc w:val="both"/>
              <w:rPr>
                <w:rFonts w:ascii="Arial" w:hAnsi="Arial" w:cs="Arial"/>
                <w:sz w:val="18"/>
                <w:szCs w:val="18"/>
              </w:rPr>
            </w:pPr>
            <w:r w:rsidRPr="00B250F8">
              <w:rPr>
                <w:rFonts w:ascii="Arial" w:hAnsi="Arial" w:cs="Arial"/>
                <w:sz w:val="18"/>
                <w:szCs w:val="18"/>
              </w:rPr>
              <w:t>Ustanowienie i prowadzenie bazy danych w odniesieniu do źródeł emisji rozproszonych LZO określonych w wykazie, o którym mowa w BAT 2, w celu prowadzenia rejestru:</w:t>
            </w:r>
          </w:p>
          <w:p w14:paraId="7D29F12E" w14:textId="77777777" w:rsidR="00253CB4" w:rsidRPr="00B250F8" w:rsidRDefault="00253CB4" w:rsidP="00FB16BB">
            <w:pPr>
              <w:numPr>
                <w:ilvl w:val="0"/>
                <w:numId w:val="19"/>
              </w:numPr>
              <w:suppressAutoHyphens/>
              <w:ind w:right="13" w:hanging="360"/>
              <w:jc w:val="both"/>
              <w:rPr>
                <w:rFonts w:ascii="Arial" w:hAnsi="Arial" w:cs="Arial"/>
                <w:sz w:val="18"/>
                <w:szCs w:val="18"/>
              </w:rPr>
            </w:pPr>
            <w:r w:rsidRPr="00B250F8">
              <w:rPr>
                <w:rFonts w:ascii="Arial" w:hAnsi="Arial" w:cs="Arial"/>
                <w:sz w:val="18"/>
                <w:szCs w:val="18"/>
              </w:rPr>
              <w:t>specyfikacji konstrukcji urządzeń (w tym daty i opisu wszelkich zmian konstrukcyjnych);</w:t>
            </w:r>
          </w:p>
          <w:p w14:paraId="4D166B3F" w14:textId="77777777" w:rsidR="00253CB4" w:rsidRPr="00B250F8" w:rsidRDefault="00253CB4" w:rsidP="00FB16BB">
            <w:pPr>
              <w:numPr>
                <w:ilvl w:val="0"/>
                <w:numId w:val="19"/>
              </w:numPr>
              <w:suppressAutoHyphens/>
              <w:ind w:left="331" w:right="13" w:hanging="360"/>
              <w:jc w:val="both"/>
              <w:rPr>
                <w:rFonts w:ascii="Arial" w:hAnsi="Arial" w:cs="Arial"/>
                <w:sz w:val="18"/>
                <w:szCs w:val="18"/>
              </w:rPr>
            </w:pPr>
            <w:r w:rsidRPr="00B250F8">
              <w:rPr>
                <w:rFonts w:ascii="Arial" w:hAnsi="Arial" w:cs="Arial"/>
                <w:sz w:val="18"/>
                <w:szCs w:val="18"/>
              </w:rPr>
              <w:t>wykonanych lub planowanych działań w zakresie konserwacji, naprawy, modernizacji lub wymiany urządzeń oraz daty ich realizacji;</w:t>
            </w:r>
          </w:p>
          <w:p w14:paraId="701D1B56" w14:textId="77777777" w:rsidR="00253CB4" w:rsidRPr="00B250F8" w:rsidRDefault="00253CB4" w:rsidP="00FB16BB">
            <w:pPr>
              <w:numPr>
                <w:ilvl w:val="0"/>
                <w:numId w:val="19"/>
              </w:numPr>
              <w:suppressAutoHyphens/>
              <w:ind w:left="331" w:right="13" w:hanging="360"/>
              <w:jc w:val="both"/>
              <w:rPr>
                <w:rFonts w:ascii="Arial" w:hAnsi="Arial" w:cs="Arial"/>
                <w:sz w:val="18"/>
                <w:szCs w:val="18"/>
              </w:rPr>
            </w:pPr>
            <w:r w:rsidRPr="00B250F8">
              <w:rPr>
                <w:rFonts w:ascii="Arial" w:hAnsi="Arial" w:cs="Arial"/>
                <w:sz w:val="18"/>
                <w:szCs w:val="18"/>
              </w:rPr>
              <w:t>urządzeń, których konserwacja, naprawa, modernizacja lub wymiana jest niemożliwa ze względu na ograniczenia eksploatacyjne;</w:t>
            </w:r>
          </w:p>
          <w:p w14:paraId="27AEAF13" w14:textId="77777777" w:rsidR="00253CB4" w:rsidRPr="00B250F8" w:rsidRDefault="00253CB4" w:rsidP="00FB16BB">
            <w:pPr>
              <w:numPr>
                <w:ilvl w:val="0"/>
                <w:numId w:val="19"/>
              </w:numPr>
              <w:suppressAutoHyphens/>
              <w:ind w:left="331" w:right="13" w:hanging="360"/>
              <w:jc w:val="both"/>
              <w:rPr>
                <w:rFonts w:ascii="Arial" w:hAnsi="Arial" w:cs="Arial"/>
                <w:sz w:val="18"/>
                <w:szCs w:val="18"/>
              </w:rPr>
            </w:pPr>
            <w:r w:rsidRPr="00B250F8">
              <w:rPr>
                <w:rFonts w:ascii="Arial" w:hAnsi="Arial" w:cs="Arial"/>
                <w:sz w:val="18"/>
                <w:szCs w:val="18"/>
              </w:rPr>
              <w:t>wyników pomiarów lub monitorowania, w tym stężenia(-żeń) emitowanej(-</w:t>
            </w:r>
            <w:proofErr w:type="spellStart"/>
            <w:r w:rsidRPr="00B250F8">
              <w:rPr>
                <w:rFonts w:ascii="Arial" w:hAnsi="Arial" w:cs="Arial"/>
                <w:sz w:val="18"/>
                <w:szCs w:val="18"/>
              </w:rPr>
              <w:t>nych</w:t>
            </w:r>
            <w:proofErr w:type="spellEnd"/>
            <w:r w:rsidRPr="00B250F8">
              <w:rPr>
                <w:rFonts w:ascii="Arial" w:hAnsi="Arial" w:cs="Arial"/>
                <w:sz w:val="18"/>
                <w:szCs w:val="18"/>
              </w:rPr>
              <w:t>) substancji, obliczonej wielkości wycieku (wyrażonej w kg/rok), zapisu z kamer OGI (np. z ostatniego programu LDAR) oraz dat wykonania pomiarów i realizacji działań w zakresie monitorowania;</w:t>
            </w:r>
          </w:p>
          <w:p w14:paraId="737F370D" w14:textId="77777777" w:rsidR="00253CB4" w:rsidRPr="00B250F8" w:rsidRDefault="00253CB4" w:rsidP="00FB16BB">
            <w:pPr>
              <w:numPr>
                <w:ilvl w:val="0"/>
                <w:numId w:val="19"/>
              </w:numPr>
              <w:suppressAutoHyphens/>
              <w:ind w:left="331" w:right="13" w:hanging="360"/>
              <w:jc w:val="both"/>
              <w:rPr>
                <w:rFonts w:ascii="Arial" w:hAnsi="Arial" w:cs="Arial"/>
                <w:sz w:val="18"/>
                <w:szCs w:val="18"/>
              </w:rPr>
            </w:pPr>
            <w:r w:rsidRPr="00B250F8">
              <w:rPr>
                <w:rFonts w:ascii="Arial" w:hAnsi="Arial" w:cs="Arial"/>
                <w:sz w:val="18"/>
                <w:szCs w:val="18"/>
              </w:rPr>
              <w:lastRenderedPageBreak/>
              <w:t>rocznej ilości emisji rozproszonych LZO (jako emisji ulotnych i nieulotnych), w tym informacji na temat źródeł niedostępnych i dostępnych które nie były monitorowane w ciągu roku.</w:t>
            </w:r>
          </w:p>
          <w:p w14:paraId="726FF50A" w14:textId="77777777" w:rsidR="00253CB4" w:rsidRPr="00B250F8" w:rsidRDefault="00253CB4" w:rsidP="00FB16BB">
            <w:pPr>
              <w:numPr>
                <w:ilvl w:val="0"/>
                <w:numId w:val="15"/>
              </w:numPr>
              <w:suppressAutoHyphens/>
              <w:ind w:left="473" w:right="13" w:hanging="425"/>
              <w:jc w:val="both"/>
              <w:rPr>
                <w:rFonts w:ascii="Arial" w:hAnsi="Arial" w:cs="Arial"/>
                <w:sz w:val="18"/>
                <w:szCs w:val="18"/>
              </w:rPr>
            </w:pPr>
            <w:r w:rsidRPr="00B250F8">
              <w:rPr>
                <w:rFonts w:ascii="Arial" w:hAnsi="Arial" w:cs="Arial"/>
                <w:sz w:val="18"/>
                <w:szCs w:val="18"/>
              </w:rPr>
              <w:t>Okresowy przegląd i aktualizacja programu LDAR. Może to obejmować następujące działania:</w:t>
            </w:r>
          </w:p>
          <w:p w14:paraId="4C1882A2" w14:textId="77777777" w:rsidR="00253CB4" w:rsidRPr="00B250F8" w:rsidRDefault="00253CB4" w:rsidP="00FB16BB">
            <w:pPr>
              <w:numPr>
                <w:ilvl w:val="0"/>
                <w:numId w:val="20"/>
              </w:numPr>
              <w:suppressAutoHyphens/>
              <w:ind w:right="13" w:hanging="360"/>
              <w:jc w:val="both"/>
              <w:rPr>
                <w:rFonts w:ascii="Arial" w:hAnsi="Arial" w:cs="Arial"/>
                <w:sz w:val="18"/>
                <w:szCs w:val="18"/>
              </w:rPr>
            </w:pPr>
            <w:r w:rsidRPr="00B250F8">
              <w:rPr>
                <w:rFonts w:ascii="Arial" w:hAnsi="Arial" w:cs="Arial"/>
                <w:sz w:val="18"/>
                <w:szCs w:val="18"/>
              </w:rPr>
              <w:t>obniżenie progów wycieku lub konserwacji/naprawy (zob. pkt (iii) lit. b));</w:t>
            </w:r>
          </w:p>
          <w:p w14:paraId="63586062" w14:textId="77777777" w:rsidR="00253CB4" w:rsidRPr="00B250F8" w:rsidRDefault="00253CB4" w:rsidP="00FB16BB">
            <w:pPr>
              <w:numPr>
                <w:ilvl w:val="0"/>
                <w:numId w:val="20"/>
              </w:numPr>
              <w:suppressAutoHyphens/>
              <w:ind w:left="331" w:right="13" w:hanging="360"/>
              <w:jc w:val="both"/>
              <w:rPr>
                <w:rFonts w:ascii="Arial" w:hAnsi="Arial" w:cs="Arial"/>
                <w:sz w:val="18"/>
                <w:szCs w:val="18"/>
              </w:rPr>
            </w:pPr>
            <w:r w:rsidRPr="00B250F8">
              <w:rPr>
                <w:rFonts w:ascii="Arial" w:hAnsi="Arial" w:cs="Arial"/>
                <w:sz w:val="18"/>
                <w:szCs w:val="18"/>
              </w:rPr>
              <w:t>przegląd priorytetów nadawanych urządzeniom, które należy monitorować, nadanie wyższego priorytetu urządzeniom (rodzajowi urządzeń) uznanym za nieszczelne w okresie trwania poprzedniego programu LDAR;</w:t>
            </w:r>
          </w:p>
          <w:p w14:paraId="50768025" w14:textId="77777777" w:rsidR="00253CB4" w:rsidRPr="00B250F8" w:rsidRDefault="00253CB4" w:rsidP="00FB16BB">
            <w:pPr>
              <w:numPr>
                <w:ilvl w:val="0"/>
                <w:numId w:val="20"/>
              </w:numPr>
              <w:suppressAutoHyphens/>
              <w:ind w:left="331" w:right="13" w:hanging="360"/>
              <w:jc w:val="both"/>
              <w:rPr>
                <w:rFonts w:ascii="Arial" w:hAnsi="Arial" w:cs="Arial"/>
                <w:sz w:val="18"/>
                <w:szCs w:val="18"/>
              </w:rPr>
            </w:pPr>
            <w:r w:rsidRPr="00B250F8">
              <w:rPr>
                <w:rFonts w:ascii="Arial" w:hAnsi="Arial" w:cs="Arial"/>
                <w:sz w:val="18"/>
                <w:szCs w:val="18"/>
              </w:rPr>
              <w:t>planowanie konserwacji, naprawy, modernizacji lub wymiany urządzeń, w przypadku których prace te były niemożliwe do wykonania w okresie trwania poprzedniego programu LDAR ze względu na ograniczenia eksploatacyjne.</w:t>
            </w:r>
          </w:p>
          <w:p w14:paraId="6D1EDE89" w14:textId="77777777" w:rsidR="00253CB4" w:rsidRPr="00B250F8" w:rsidRDefault="00253CB4" w:rsidP="00FB16BB">
            <w:pPr>
              <w:numPr>
                <w:ilvl w:val="0"/>
                <w:numId w:val="15"/>
              </w:numPr>
              <w:suppressAutoHyphens/>
              <w:ind w:left="473" w:right="13" w:hanging="473"/>
              <w:jc w:val="both"/>
              <w:rPr>
                <w:rFonts w:ascii="Arial" w:hAnsi="Arial" w:cs="Arial"/>
                <w:sz w:val="18"/>
                <w:szCs w:val="18"/>
              </w:rPr>
            </w:pPr>
            <w:r w:rsidRPr="00B250F8">
              <w:rPr>
                <w:rFonts w:ascii="Arial" w:hAnsi="Arial" w:cs="Arial"/>
                <w:sz w:val="18"/>
                <w:szCs w:val="18"/>
              </w:rPr>
              <w:t>Przegląd i aktualizacja programu wykrywania i redukcji emisji nieulotnych LZO. Może to obejmować następujące działania:</w:t>
            </w:r>
          </w:p>
          <w:p w14:paraId="544C1877" w14:textId="77777777" w:rsidR="00253CB4" w:rsidRPr="00B250F8" w:rsidRDefault="00253CB4" w:rsidP="00FB16BB">
            <w:pPr>
              <w:pStyle w:val="Akapitzlist"/>
              <w:widowControl/>
              <w:numPr>
                <w:ilvl w:val="0"/>
                <w:numId w:val="21"/>
              </w:numPr>
              <w:suppressAutoHyphens/>
              <w:adjustRightInd/>
              <w:spacing w:line="240" w:lineRule="auto"/>
              <w:ind w:left="708" w:right="13"/>
              <w:textAlignment w:val="auto"/>
              <w:rPr>
                <w:rFonts w:ascii="Arial" w:hAnsi="Arial" w:cs="Arial"/>
                <w:sz w:val="18"/>
                <w:szCs w:val="18"/>
              </w:rPr>
            </w:pPr>
            <w:r w:rsidRPr="00B250F8">
              <w:rPr>
                <w:rFonts w:ascii="Arial" w:hAnsi="Arial" w:cs="Arial"/>
                <w:sz w:val="18"/>
                <w:szCs w:val="18"/>
              </w:rPr>
              <w:t>monitorowanie emisji nieulotnych LZO pochodzących z urządzeń, w odniesieniu do których realizowano działania w zakresie konserwacji, naprawy, modernizacji lub wymiany, w celu ustalenia, czy działania te były skuteczne;</w:t>
            </w:r>
          </w:p>
          <w:p w14:paraId="06538040" w14:textId="77777777" w:rsidR="00253CB4" w:rsidRPr="00B250F8" w:rsidRDefault="00253CB4" w:rsidP="00FB16BB">
            <w:pPr>
              <w:pStyle w:val="Akapitzlist"/>
              <w:widowControl/>
              <w:numPr>
                <w:ilvl w:val="0"/>
                <w:numId w:val="21"/>
              </w:numPr>
              <w:suppressAutoHyphens/>
              <w:adjustRightInd/>
              <w:spacing w:line="240" w:lineRule="auto"/>
              <w:ind w:left="708" w:right="13"/>
              <w:textAlignment w:val="auto"/>
              <w:rPr>
                <w:rFonts w:ascii="Arial" w:hAnsi="Arial" w:cs="Arial"/>
                <w:sz w:val="18"/>
                <w:szCs w:val="18"/>
              </w:rPr>
            </w:pPr>
            <w:r w:rsidRPr="00B250F8">
              <w:rPr>
                <w:rFonts w:ascii="Arial" w:hAnsi="Arial" w:cs="Arial"/>
                <w:sz w:val="18"/>
                <w:szCs w:val="18"/>
              </w:rPr>
              <w:t>planowanie działań w zakresie konserwacji, naprawy, modernizacji lub wymiany, których nie można było wykonać ze względu na ograniczenia eksploatacyjne.</w:t>
            </w:r>
          </w:p>
        </w:tc>
        <w:tc>
          <w:tcPr>
            <w:tcW w:w="4257" w:type="dxa"/>
            <w:tcBorders>
              <w:top w:val="single" w:sz="4" w:space="0" w:color="000000"/>
              <w:left w:val="single" w:sz="4" w:space="0" w:color="000000"/>
              <w:bottom w:val="single" w:sz="4" w:space="0" w:color="000000"/>
              <w:right w:val="single" w:sz="12" w:space="0" w:color="000000"/>
            </w:tcBorders>
          </w:tcPr>
          <w:p w14:paraId="4C6BC3C2" w14:textId="2EC322F0" w:rsidR="00253CB4" w:rsidRPr="00B250F8" w:rsidRDefault="00253CB4" w:rsidP="00FB16BB">
            <w:pPr>
              <w:pStyle w:val="tabela2"/>
              <w:keepNext w:val="0"/>
              <w:keepLines w:val="0"/>
              <w:widowControl w:val="0"/>
            </w:pPr>
            <w:r w:rsidRPr="00B250F8">
              <w:lastRenderedPageBreak/>
              <w:t>W Safiro Nutrition Sp. z o.o. wdrażany jest system zarządzania środowiskowego (EMS) ISO 14001, którego częścią będzie system zarządzania emisjami rozproszonymi LZO, który zawiera w</w:t>
            </w:r>
            <w:r w:rsidR="00B32556" w:rsidRPr="00B250F8">
              <w:t> </w:t>
            </w:r>
            <w:r w:rsidRPr="00B250F8">
              <w:t xml:space="preserve">sobie wymienione elementy w BAT 19. </w:t>
            </w:r>
          </w:p>
          <w:p w14:paraId="3372C5DB" w14:textId="77777777" w:rsidR="00253CB4" w:rsidRPr="00B250F8" w:rsidRDefault="00253CB4" w:rsidP="00FB16BB">
            <w:pPr>
              <w:pStyle w:val="tabela2"/>
              <w:keepNext w:val="0"/>
              <w:keepLines w:val="0"/>
              <w:widowControl w:val="0"/>
              <w:rPr>
                <w:b/>
                <w:bCs/>
              </w:rPr>
            </w:pPr>
            <w:r w:rsidRPr="00B250F8">
              <w:rPr>
                <w:b/>
                <w:bCs/>
              </w:rPr>
              <w:t>BAT 19 będzie spełniony.</w:t>
            </w:r>
          </w:p>
          <w:p w14:paraId="5D46EADD" w14:textId="06567F86" w:rsidR="00FD4D05" w:rsidRPr="00B250F8" w:rsidRDefault="00497188" w:rsidP="00FB16BB">
            <w:pPr>
              <w:pStyle w:val="tabela2"/>
              <w:keepNext w:val="0"/>
              <w:keepLines w:val="0"/>
              <w:widowControl w:val="0"/>
              <w:rPr>
                <w:b/>
                <w:bCs/>
              </w:rPr>
            </w:pPr>
            <w:r w:rsidRPr="00B250F8">
              <w:rPr>
                <w:b/>
                <w:bCs/>
              </w:rPr>
              <w:t>W instalacjach występują emisje rozproszone. Spółka dokonała oszacowania rocznej emisji rozproszonej z instalacji, z którego wynika, że nie przekracza progów wskazanych w BAT 22. W punkcie XIII.6. pozwolenia zobowiązano Prowadzącego instalacje do opracowania i wdrożenia systemu zarządzania emisjami rozproszonymi jako część systemu zarządzania środowiskowego o funkcje wynikające z BAT 19 konkluzji dotyczących  najlepszych dostępnych technik do dnia 12 grudnia 2026 r.</w:t>
            </w:r>
          </w:p>
          <w:p w14:paraId="3E539315" w14:textId="77777777" w:rsidR="00FD4D05" w:rsidRPr="00B250F8" w:rsidRDefault="00FD4D05" w:rsidP="00FB16BB">
            <w:pPr>
              <w:pStyle w:val="tabela2"/>
              <w:keepNext w:val="0"/>
              <w:keepLines w:val="0"/>
              <w:widowControl w:val="0"/>
              <w:rPr>
                <w:b/>
                <w:bCs/>
              </w:rPr>
            </w:pPr>
          </w:p>
        </w:tc>
      </w:tr>
      <w:tr w:rsidR="00253CB4" w:rsidRPr="00B250F8" w14:paraId="7D4CECE6"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1EB7693C" w14:textId="78F2E853" w:rsidR="00253CB4" w:rsidRPr="00B250F8" w:rsidRDefault="001E0AB5" w:rsidP="00FB16BB">
            <w:pPr>
              <w:pStyle w:val="tabela2"/>
              <w:keepNext w:val="0"/>
              <w:keepLines w:val="0"/>
              <w:widowControl w:val="0"/>
              <w:rPr>
                <w:i/>
                <w:iCs/>
              </w:rPr>
            </w:pPr>
            <w:r w:rsidRPr="00B250F8">
              <w:rPr>
                <w:i/>
                <w:iCs/>
              </w:rPr>
              <w:lastRenderedPageBreak/>
              <w:t xml:space="preserve">1.1.4.2. </w:t>
            </w:r>
            <w:r w:rsidR="00253CB4" w:rsidRPr="00B250F8">
              <w:rPr>
                <w:i/>
                <w:iCs/>
              </w:rPr>
              <w:t>Monitorowanie</w:t>
            </w:r>
          </w:p>
        </w:tc>
      </w:tr>
      <w:tr w:rsidR="00253CB4" w:rsidRPr="00B250F8" w14:paraId="1E46B28C"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0B29260C" w14:textId="77777777" w:rsidR="00253CB4" w:rsidRPr="00B250F8" w:rsidRDefault="00253CB4" w:rsidP="00FB16BB">
            <w:pPr>
              <w:pStyle w:val="tabela2"/>
              <w:keepNext w:val="0"/>
              <w:keepLines w:val="0"/>
              <w:widowControl w:val="0"/>
              <w:rPr>
                <w:b/>
                <w:bCs/>
              </w:rPr>
            </w:pPr>
            <w:r w:rsidRPr="00B250F8">
              <w:rPr>
                <w:b/>
                <w:bCs/>
              </w:rPr>
              <w:t>BAT 20</w:t>
            </w:r>
          </w:p>
        </w:tc>
        <w:tc>
          <w:tcPr>
            <w:tcW w:w="4239" w:type="dxa"/>
            <w:tcBorders>
              <w:top w:val="single" w:sz="4" w:space="0" w:color="000000"/>
              <w:left w:val="single" w:sz="4" w:space="0" w:color="000000"/>
              <w:bottom w:val="single" w:sz="4" w:space="0" w:color="000000"/>
              <w:right w:val="single" w:sz="4" w:space="0" w:color="000000"/>
            </w:tcBorders>
          </w:tcPr>
          <w:p w14:paraId="44A562D1" w14:textId="77777777" w:rsidR="00253CB4" w:rsidRPr="00B250F8" w:rsidRDefault="00253CB4" w:rsidP="00FB16BB">
            <w:pPr>
              <w:pStyle w:val="tabela2"/>
              <w:keepNext w:val="0"/>
              <w:keepLines w:val="0"/>
              <w:widowControl w:val="0"/>
            </w:pPr>
            <w:r w:rsidRPr="00B250F8">
              <w:t>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tbl>
            <w:tblPr>
              <w:tblStyle w:val="TableGrid"/>
              <w:tblW w:w="6216" w:type="dxa"/>
              <w:jc w:val="center"/>
              <w:tblInd w:w="0" w:type="dxa"/>
              <w:tblLayout w:type="fixed"/>
              <w:tblCellMar>
                <w:top w:w="107" w:type="dxa"/>
                <w:left w:w="95" w:type="dxa"/>
                <w:right w:w="25" w:type="dxa"/>
              </w:tblCellMar>
              <w:tblLook w:val="04A0" w:firstRow="1" w:lastRow="0" w:firstColumn="1" w:lastColumn="0" w:noHBand="0" w:noVBand="1"/>
            </w:tblPr>
            <w:tblGrid>
              <w:gridCol w:w="393"/>
              <w:gridCol w:w="2290"/>
              <w:gridCol w:w="2693"/>
              <w:gridCol w:w="840"/>
            </w:tblGrid>
            <w:tr w:rsidR="00253CB4" w:rsidRPr="00B250F8" w14:paraId="234583BB" w14:textId="77777777" w:rsidTr="00A85EFF">
              <w:trPr>
                <w:trHeight w:val="20"/>
                <w:jc w:val="center"/>
              </w:trPr>
              <w:tc>
                <w:tcPr>
                  <w:tcW w:w="2683" w:type="dxa"/>
                  <w:gridSpan w:val="2"/>
                  <w:tcBorders>
                    <w:top w:val="single" w:sz="4" w:space="0" w:color="000000"/>
                    <w:bottom w:val="single" w:sz="4" w:space="0" w:color="000000"/>
                    <w:right w:val="single" w:sz="4" w:space="0" w:color="000000"/>
                  </w:tcBorders>
                </w:tcPr>
                <w:p w14:paraId="17CCB835" w14:textId="77777777" w:rsidR="00253CB4" w:rsidRPr="00B250F8" w:rsidRDefault="00253CB4" w:rsidP="00726F5F">
                  <w:pPr>
                    <w:ind w:left="1168" w:right="182"/>
                    <w:jc w:val="center"/>
                    <w:rPr>
                      <w:sz w:val="16"/>
                      <w:szCs w:val="16"/>
                    </w:rPr>
                  </w:pPr>
                  <w:r w:rsidRPr="00B250F8">
                    <w:rPr>
                      <w:sz w:val="16"/>
                      <w:szCs w:val="16"/>
                    </w:rPr>
                    <w:t>Technika</w:t>
                  </w:r>
                </w:p>
              </w:tc>
              <w:tc>
                <w:tcPr>
                  <w:tcW w:w="2693" w:type="dxa"/>
                  <w:tcBorders>
                    <w:top w:val="single" w:sz="4" w:space="0" w:color="000000"/>
                    <w:left w:val="single" w:sz="4" w:space="0" w:color="000000"/>
                    <w:bottom w:val="single" w:sz="4" w:space="0" w:color="000000"/>
                    <w:right w:val="single" w:sz="4" w:space="0" w:color="000000"/>
                  </w:tcBorders>
                </w:tcPr>
                <w:p w14:paraId="23C37949" w14:textId="77777777" w:rsidR="00253CB4" w:rsidRPr="00B250F8" w:rsidRDefault="00253CB4" w:rsidP="00FB16BB">
                  <w:pPr>
                    <w:ind w:right="70"/>
                    <w:jc w:val="center"/>
                    <w:rPr>
                      <w:sz w:val="16"/>
                      <w:szCs w:val="16"/>
                    </w:rPr>
                  </w:pPr>
                  <w:r w:rsidRPr="00B250F8">
                    <w:rPr>
                      <w:sz w:val="16"/>
                      <w:szCs w:val="16"/>
                    </w:rPr>
                    <w:t>Opis</w:t>
                  </w:r>
                </w:p>
              </w:tc>
              <w:tc>
                <w:tcPr>
                  <w:tcW w:w="840" w:type="dxa"/>
                  <w:tcBorders>
                    <w:top w:val="single" w:sz="4" w:space="0" w:color="000000"/>
                    <w:left w:val="single" w:sz="4" w:space="0" w:color="000000"/>
                    <w:bottom w:val="single" w:sz="4" w:space="0" w:color="000000"/>
                  </w:tcBorders>
                </w:tcPr>
                <w:p w14:paraId="1D10A98F" w14:textId="77777777" w:rsidR="00253CB4" w:rsidRPr="00B250F8" w:rsidRDefault="00253CB4" w:rsidP="00FB16BB">
                  <w:pPr>
                    <w:ind w:left="42"/>
                    <w:jc w:val="center"/>
                    <w:rPr>
                      <w:sz w:val="16"/>
                      <w:szCs w:val="16"/>
                    </w:rPr>
                  </w:pPr>
                  <w:r w:rsidRPr="00B250F8">
                    <w:rPr>
                      <w:sz w:val="16"/>
                      <w:szCs w:val="16"/>
                    </w:rPr>
                    <w:t>Rodzaj emisji</w:t>
                  </w:r>
                </w:p>
              </w:tc>
            </w:tr>
            <w:tr w:rsidR="00253CB4" w:rsidRPr="00B250F8" w14:paraId="70260B48" w14:textId="77777777" w:rsidTr="00A85EFF">
              <w:trPr>
                <w:trHeight w:val="20"/>
                <w:jc w:val="center"/>
              </w:trPr>
              <w:tc>
                <w:tcPr>
                  <w:tcW w:w="393" w:type="dxa"/>
                  <w:tcBorders>
                    <w:top w:val="single" w:sz="4" w:space="0" w:color="000000"/>
                    <w:bottom w:val="single" w:sz="4" w:space="0" w:color="000000"/>
                    <w:right w:val="single" w:sz="4" w:space="0" w:color="000000"/>
                  </w:tcBorders>
                  <w:vAlign w:val="center"/>
                </w:tcPr>
                <w:p w14:paraId="3CDB59ED" w14:textId="77777777" w:rsidR="00253CB4" w:rsidRPr="00B250F8" w:rsidRDefault="00253CB4" w:rsidP="00FB16BB">
                  <w:pPr>
                    <w:ind w:left="7"/>
                    <w:rPr>
                      <w:sz w:val="16"/>
                      <w:szCs w:val="16"/>
                    </w:rPr>
                  </w:pPr>
                  <w:r w:rsidRPr="00B250F8">
                    <w:rPr>
                      <w:sz w:val="16"/>
                      <w:szCs w:val="16"/>
                    </w:rPr>
                    <w:t>a)</w:t>
                  </w:r>
                </w:p>
              </w:tc>
              <w:tc>
                <w:tcPr>
                  <w:tcW w:w="2290" w:type="dxa"/>
                  <w:tcBorders>
                    <w:top w:val="single" w:sz="4" w:space="0" w:color="000000"/>
                    <w:left w:val="single" w:sz="4" w:space="0" w:color="000000"/>
                    <w:bottom w:val="single" w:sz="4" w:space="0" w:color="000000"/>
                    <w:right w:val="single" w:sz="4" w:space="0" w:color="000000"/>
                  </w:tcBorders>
                </w:tcPr>
                <w:p w14:paraId="4615AD64" w14:textId="77777777" w:rsidR="00253CB4" w:rsidRPr="00B250F8" w:rsidRDefault="00253CB4" w:rsidP="00726F5F">
                  <w:pPr>
                    <w:ind w:left="1064"/>
                    <w:rPr>
                      <w:sz w:val="16"/>
                      <w:szCs w:val="16"/>
                    </w:rPr>
                  </w:pPr>
                  <w:r w:rsidRPr="00B250F8">
                    <w:rPr>
                      <w:sz w:val="16"/>
                      <w:szCs w:val="16"/>
                    </w:rPr>
                    <w:t>Zastosowanie współczynnika emisji</w:t>
                  </w:r>
                </w:p>
              </w:tc>
              <w:tc>
                <w:tcPr>
                  <w:tcW w:w="2693" w:type="dxa"/>
                  <w:tcBorders>
                    <w:top w:val="single" w:sz="4" w:space="0" w:color="000000"/>
                    <w:left w:val="single" w:sz="4" w:space="0" w:color="000000"/>
                    <w:bottom w:val="single" w:sz="4" w:space="0" w:color="000000"/>
                    <w:right w:val="single" w:sz="4" w:space="0" w:color="000000"/>
                  </w:tcBorders>
                  <w:vAlign w:val="center"/>
                </w:tcPr>
                <w:p w14:paraId="48A9BC6E" w14:textId="77777777" w:rsidR="00253CB4" w:rsidRPr="00B250F8" w:rsidRDefault="00253CB4" w:rsidP="00FB16BB">
                  <w:pPr>
                    <w:ind w:left="17"/>
                    <w:rPr>
                      <w:sz w:val="16"/>
                      <w:szCs w:val="16"/>
                    </w:rPr>
                  </w:pPr>
                  <w:r w:rsidRPr="00B250F8">
                    <w:rPr>
                      <w:sz w:val="16"/>
                      <w:szCs w:val="16"/>
                    </w:rPr>
                    <w:t>Zob. sekcja 1.4.2.</w:t>
                  </w:r>
                </w:p>
              </w:tc>
              <w:tc>
                <w:tcPr>
                  <w:tcW w:w="840" w:type="dxa"/>
                  <w:vMerge w:val="restart"/>
                  <w:tcBorders>
                    <w:top w:val="single" w:sz="4" w:space="0" w:color="000000"/>
                    <w:left w:val="single" w:sz="4" w:space="0" w:color="000000"/>
                    <w:bottom w:val="single" w:sz="4" w:space="0" w:color="000000"/>
                  </w:tcBorders>
                  <w:vAlign w:val="center"/>
                </w:tcPr>
                <w:p w14:paraId="32AE9F67" w14:textId="77777777" w:rsidR="00253CB4" w:rsidRPr="00B250F8" w:rsidRDefault="00253CB4" w:rsidP="00FB16BB">
                  <w:pPr>
                    <w:ind w:left="42"/>
                    <w:rPr>
                      <w:sz w:val="16"/>
                      <w:szCs w:val="16"/>
                    </w:rPr>
                  </w:pPr>
                  <w:r w:rsidRPr="00B250F8">
                    <w:rPr>
                      <w:sz w:val="16"/>
                      <w:szCs w:val="16"/>
                    </w:rPr>
                    <w:t>Ulotne lub nieulotne</w:t>
                  </w:r>
                </w:p>
              </w:tc>
            </w:tr>
            <w:tr w:rsidR="00253CB4" w:rsidRPr="00B250F8" w14:paraId="49A94054" w14:textId="77777777" w:rsidTr="00A85EFF">
              <w:trPr>
                <w:trHeight w:val="20"/>
                <w:jc w:val="center"/>
              </w:trPr>
              <w:tc>
                <w:tcPr>
                  <w:tcW w:w="393" w:type="dxa"/>
                  <w:tcBorders>
                    <w:top w:val="single" w:sz="4" w:space="0" w:color="000000"/>
                    <w:bottom w:val="single" w:sz="4" w:space="0" w:color="000000"/>
                    <w:right w:val="single" w:sz="4" w:space="0" w:color="000000"/>
                  </w:tcBorders>
                  <w:vAlign w:val="center"/>
                </w:tcPr>
                <w:p w14:paraId="7E8BB353" w14:textId="77777777" w:rsidR="00253CB4" w:rsidRPr="00B250F8" w:rsidRDefault="00253CB4" w:rsidP="00FB16BB">
                  <w:pPr>
                    <w:rPr>
                      <w:sz w:val="16"/>
                      <w:szCs w:val="16"/>
                    </w:rPr>
                  </w:pPr>
                  <w:r w:rsidRPr="00B250F8">
                    <w:rPr>
                      <w:sz w:val="16"/>
                      <w:szCs w:val="16"/>
                    </w:rPr>
                    <w:t>b)</w:t>
                  </w:r>
                </w:p>
              </w:tc>
              <w:tc>
                <w:tcPr>
                  <w:tcW w:w="2290" w:type="dxa"/>
                  <w:tcBorders>
                    <w:top w:val="single" w:sz="4" w:space="0" w:color="000000"/>
                    <w:left w:val="single" w:sz="4" w:space="0" w:color="000000"/>
                    <w:bottom w:val="single" w:sz="4" w:space="0" w:color="000000"/>
                    <w:right w:val="single" w:sz="4" w:space="0" w:color="000000"/>
                  </w:tcBorders>
                  <w:vAlign w:val="center"/>
                </w:tcPr>
                <w:p w14:paraId="506B8631" w14:textId="77777777" w:rsidR="00253CB4" w:rsidRPr="00B250F8" w:rsidRDefault="00253CB4" w:rsidP="00726F5F">
                  <w:pPr>
                    <w:ind w:left="922"/>
                    <w:rPr>
                      <w:sz w:val="16"/>
                      <w:szCs w:val="16"/>
                    </w:rPr>
                  </w:pPr>
                  <w:r w:rsidRPr="00B250F8">
                    <w:rPr>
                      <w:sz w:val="16"/>
                      <w:szCs w:val="16"/>
                    </w:rPr>
                    <w:t>Zastosowanie bilansu masy</w:t>
                  </w:r>
                </w:p>
              </w:tc>
              <w:tc>
                <w:tcPr>
                  <w:tcW w:w="2693" w:type="dxa"/>
                  <w:tcBorders>
                    <w:top w:val="single" w:sz="4" w:space="0" w:color="000000"/>
                    <w:left w:val="single" w:sz="4" w:space="0" w:color="000000"/>
                    <w:bottom w:val="single" w:sz="4" w:space="0" w:color="000000"/>
                    <w:right w:val="single" w:sz="4" w:space="0" w:color="000000"/>
                  </w:tcBorders>
                </w:tcPr>
                <w:p w14:paraId="4807D633" w14:textId="77777777" w:rsidR="00253CB4" w:rsidRPr="00B250F8" w:rsidRDefault="00253CB4" w:rsidP="00A85EFF">
                  <w:pPr>
                    <w:ind w:left="17" w:right="552"/>
                    <w:rPr>
                      <w:sz w:val="16"/>
                      <w:szCs w:val="16"/>
                    </w:rPr>
                  </w:pPr>
                  <w:r w:rsidRPr="00B250F8">
                    <w:rPr>
                      <w:sz w:val="16"/>
                      <w:szCs w:val="16"/>
                    </w:rPr>
                    <w:t>Szacunki oparte na różnicy masy wkładu substancji i substancji na wyjściu z zespołu urządzeń/jednostki produkcyjnej, z uwzględnieniem wytwarzania i niszczenia substancji w zespole urządzeń/ jednostce produkcyjnej.</w:t>
                  </w:r>
                </w:p>
                <w:p w14:paraId="6FB1388B" w14:textId="77777777" w:rsidR="00253CB4" w:rsidRPr="00B250F8" w:rsidRDefault="00253CB4" w:rsidP="00FB16BB">
                  <w:pPr>
                    <w:ind w:left="17" w:right="87"/>
                    <w:rPr>
                      <w:sz w:val="16"/>
                      <w:szCs w:val="16"/>
                    </w:rPr>
                  </w:pPr>
                  <w:r w:rsidRPr="00B250F8">
                    <w:rPr>
                      <w:sz w:val="16"/>
                      <w:szCs w:val="16"/>
                    </w:rPr>
                    <w:t xml:space="preserve">Bilans masy może również opierać się na pomiarze stężenia LZO w </w:t>
                  </w:r>
                  <w:r w:rsidRPr="00B250F8">
                    <w:rPr>
                      <w:sz w:val="16"/>
                      <w:szCs w:val="16"/>
                    </w:rPr>
                    <w:lastRenderedPageBreak/>
                    <w:t>produkcie (np. surowcu lub rozpuszczalniku).</w:t>
                  </w:r>
                </w:p>
              </w:tc>
              <w:tc>
                <w:tcPr>
                  <w:tcW w:w="840" w:type="dxa"/>
                  <w:vMerge/>
                  <w:tcBorders>
                    <w:left w:val="single" w:sz="4" w:space="0" w:color="000000"/>
                  </w:tcBorders>
                </w:tcPr>
                <w:p w14:paraId="7CD31A6A" w14:textId="77777777" w:rsidR="00253CB4" w:rsidRPr="00B250F8" w:rsidRDefault="00253CB4" w:rsidP="00FB16BB">
                  <w:pPr>
                    <w:rPr>
                      <w:sz w:val="16"/>
                      <w:szCs w:val="16"/>
                    </w:rPr>
                  </w:pPr>
                </w:p>
              </w:tc>
            </w:tr>
            <w:tr w:rsidR="00253CB4" w:rsidRPr="00B250F8" w14:paraId="48021FE1" w14:textId="77777777" w:rsidTr="00A85EFF">
              <w:trPr>
                <w:trHeight w:val="20"/>
                <w:jc w:val="center"/>
              </w:trPr>
              <w:tc>
                <w:tcPr>
                  <w:tcW w:w="393" w:type="dxa"/>
                  <w:tcBorders>
                    <w:top w:val="single" w:sz="4" w:space="0" w:color="000000"/>
                    <w:bottom w:val="single" w:sz="4" w:space="0" w:color="000000"/>
                    <w:right w:val="single" w:sz="4" w:space="0" w:color="000000"/>
                  </w:tcBorders>
                  <w:vAlign w:val="center"/>
                </w:tcPr>
                <w:p w14:paraId="7D15BF0A" w14:textId="77777777" w:rsidR="00253CB4" w:rsidRPr="00B250F8" w:rsidRDefault="00253CB4" w:rsidP="00FB16BB">
                  <w:pPr>
                    <w:ind w:left="8"/>
                    <w:rPr>
                      <w:sz w:val="16"/>
                      <w:szCs w:val="16"/>
                    </w:rPr>
                  </w:pPr>
                  <w:r w:rsidRPr="00B250F8">
                    <w:rPr>
                      <w:sz w:val="16"/>
                      <w:szCs w:val="16"/>
                    </w:rPr>
                    <w:t>c)</w:t>
                  </w:r>
                </w:p>
              </w:tc>
              <w:tc>
                <w:tcPr>
                  <w:tcW w:w="2290" w:type="dxa"/>
                  <w:tcBorders>
                    <w:top w:val="single" w:sz="4" w:space="0" w:color="000000"/>
                    <w:left w:val="single" w:sz="4" w:space="0" w:color="000000"/>
                    <w:bottom w:val="single" w:sz="4" w:space="0" w:color="000000"/>
                    <w:right w:val="single" w:sz="4" w:space="0" w:color="000000"/>
                  </w:tcBorders>
                  <w:vAlign w:val="center"/>
                </w:tcPr>
                <w:p w14:paraId="464ECB62" w14:textId="77777777" w:rsidR="00253CB4" w:rsidRPr="00B250F8" w:rsidRDefault="00253CB4" w:rsidP="00726F5F">
                  <w:pPr>
                    <w:ind w:left="922"/>
                    <w:rPr>
                      <w:sz w:val="16"/>
                      <w:szCs w:val="16"/>
                    </w:rPr>
                  </w:pPr>
                  <w:r w:rsidRPr="00B250F8">
                    <w:rPr>
                      <w:sz w:val="16"/>
                      <w:szCs w:val="16"/>
                    </w:rPr>
                    <w:t>Zastosowanie modeli termodynamicznych</w:t>
                  </w:r>
                </w:p>
              </w:tc>
              <w:tc>
                <w:tcPr>
                  <w:tcW w:w="2693" w:type="dxa"/>
                  <w:tcBorders>
                    <w:top w:val="single" w:sz="4" w:space="0" w:color="000000"/>
                    <w:left w:val="single" w:sz="4" w:space="0" w:color="000000"/>
                    <w:bottom w:val="single" w:sz="4" w:space="0" w:color="000000"/>
                    <w:right w:val="single" w:sz="4" w:space="0" w:color="000000"/>
                  </w:tcBorders>
                </w:tcPr>
                <w:p w14:paraId="57DD460B" w14:textId="77777777" w:rsidR="00253CB4" w:rsidRPr="00B250F8" w:rsidRDefault="00253CB4" w:rsidP="00A85EFF">
                  <w:pPr>
                    <w:ind w:left="17" w:right="269"/>
                    <w:rPr>
                      <w:sz w:val="16"/>
                      <w:szCs w:val="16"/>
                    </w:rPr>
                  </w:pPr>
                  <w:r w:rsidRPr="00B250F8">
                    <w:rPr>
                      <w:sz w:val="16"/>
                      <w:szCs w:val="16"/>
                    </w:rPr>
                    <w:t xml:space="preserve">Szacowanie z zastosowaniem praw termodynamiki stosowanych w odniesieniu do urządzeń (np. </w:t>
                  </w:r>
                </w:p>
                <w:p w14:paraId="5ED4ECDC" w14:textId="77777777" w:rsidR="00253CB4" w:rsidRPr="00B250F8" w:rsidRDefault="00253CB4" w:rsidP="00A85EFF">
                  <w:pPr>
                    <w:ind w:left="17" w:right="269"/>
                    <w:rPr>
                      <w:sz w:val="16"/>
                      <w:szCs w:val="16"/>
                    </w:rPr>
                  </w:pPr>
                  <w:r w:rsidRPr="00B250F8">
                    <w:rPr>
                      <w:sz w:val="16"/>
                      <w:szCs w:val="16"/>
                    </w:rPr>
                    <w:t>zbiorników) lub poszczególnych etapów procesu produkcyjnego.</w:t>
                  </w:r>
                </w:p>
                <w:p w14:paraId="298F9E19" w14:textId="77777777" w:rsidR="00253CB4" w:rsidRPr="00B250F8" w:rsidRDefault="00253CB4" w:rsidP="00A85EFF">
                  <w:pPr>
                    <w:ind w:left="17" w:right="269"/>
                    <w:rPr>
                      <w:sz w:val="16"/>
                      <w:szCs w:val="16"/>
                    </w:rPr>
                  </w:pPr>
                  <w:r w:rsidRPr="00B250F8">
                    <w:rPr>
                      <w:sz w:val="16"/>
                      <w:szCs w:val="16"/>
                    </w:rPr>
                    <w:t>Następujące dane stosuje się zazwyczaj jako dane wejściowe do modelu:</w:t>
                  </w:r>
                </w:p>
                <w:p w14:paraId="05B0E753" w14:textId="1F1586DC" w:rsidR="00253CB4" w:rsidRPr="00B250F8" w:rsidRDefault="00253CB4" w:rsidP="00A85EFF">
                  <w:pPr>
                    <w:pStyle w:val="Akapitzlist"/>
                    <w:numPr>
                      <w:ilvl w:val="0"/>
                      <w:numId w:val="48"/>
                    </w:numPr>
                    <w:spacing w:line="240" w:lineRule="auto"/>
                    <w:ind w:left="193" w:right="269" w:hanging="193"/>
                    <w:rPr>
                      <w:sz w:val="16"/>
                      <w:szCs w:val="16"/>
                    </w:rPr>
                  </w:pPr>
                  <w:r w:rsidRPr="00B250F8">
                    <w:rPr>
                      <w:sz w:val="16"/>
                      <w:szCs w:val="16"/>
                    </w:rPr>
                    <w:t xml:space="preserve"> właściwości chemiczne substancji (np. prężność par, masa cząsteczkowa);</w:t>
                  </w:r>
                </w:p>
                <w:p w14:paraId="6EA6FE24" w14:textId="17E37653" w:rsidR="00253CB4" w:rsidRPr="00B250F8" w:rsidRDefault="00253CB4" w:rsidP="00A85EFF">
                  <w:pPr>
                    <w:pStyle w:val="Akapitzlist"/>
                    <w:numPr>
                      <w:ilvl w:val="0"/>
                      <w:numId w:val="48"/>
                    </w:numPr>
                    <w:spacing w:line="240" w:lineRule="auto"/>
                    <w:ind w:left="193" w:right="269" w:hanging="193"/>
                    <w:rPr>
                      <w:sz w:val="16"/>
                      <w:szCs w:val="16"/>
                    </w:rPr>
                  </w:pPr>
                  <w:r w:rsidRPr="00B250F8">
                    <w:rPr>
                      <w:sz w:val="16"/>
                      <w:szCs w:val="16"/>
                    </w:rPr>
                    <w:t xml:space="preserve"> dane operacyjne dotyczące procesu (np. czas pracy, ilość produktu, wentylacja);</w:t>
                  </w:r>
                </w:p>
                <w:p w14:paraId="1770A49D" w14:textId="0C3EFDCF" w:rsidR="00253CB4" w:rsidRPr="00B250F8" w:rsidRDefault="00253CB4" w:rsidP="00A85EFF">
                  <w:pPr>
                    <w:pStyle w:val="Akapitzlist"/>
                    <w:numPr>
                      <w:ilvl w:val="0"/>
                      <w:numId w:val="48"/>
                    </w:numPr>
                    <w:spacing w:line="240" w:lineRule="auto"/>
                    <w:ind w:left="193" w:right="269" w:hanging="193"/>
                    <w:rPr>
                      <w:sz w:val="16"/>
                      <w:szCs w:val="16"/>
                    </w:rPr>
                  </w:pPr>
                  <w:r w:rsidRPr="00B250F8">
                    <w:rPr>
                      <w:sz w:val="16"/>
                      <w:szCs w:val="16"/>
                    </w:rPr>
                    <w:t xml:space="preserve"> charakterystyka źródła emisji (np. średnica zbiornika, kolor, kształt).</w:t>
                  </w:r>
                </w:p>
              </w:tc>
              <w:tc>
                <w:tcPr>
                  <w:tcW w:w="840" w:type="dxa"/>
                  <w:vMerge/>
                  <w:tcBorders>
                    <w:left w:val="single" w:sz="4" w:space="0" w:color="000000"/>
                    <w:bottom w:val="single" w:sz="4" w:space="0" w:color="000000"/>
                  </w:tcBorders>
                </w:tcPr>
                <w:p w14:paraId="5767E67D" w14:textId="77777777" w:rsidR="00253CB4" w:rsidRPr="00B250F8" w:rsidRDefault="00253CB4" w:rsidP="00FB16BB">
                  <w:pPr>
                    <w:rPr>
                      <w:sz w:val="16"/>
                      <w:szCs w:val="16"/>
                    </w:rPr>
                  </w:pPr>
                </w:p>
              </w:tc>
            </w:tr>
          </w:tbl>
          <w:p w14:paraId="1DE7DD0C"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6317D2B9" w14:textId="49BA1233" w:rsidR="00253CB4" w:rsidRPr="00B250F8" w:rsidRDefault="00253CB4" w:rsidP="00FB16BB">
            <w:pPr>
              <w:pStyle w:val="tabela2"/>
              <w:keepNext w:val="0"/>
              <w:keepLines w:val="0"/>
              <w:widowControl w:val="0"/>
            </w:pPr>
            <w:r w:rsidRPr="00B250F8">
              <w:lastRenderedPageBreak/>
              <w:t>Zakład będzie co najmniej raz w roku oddzielnie oszacowywał emisje ulotne i nieulotne LZO do powietrza, stosując jedną z technik określonych w</w:t>
            </w:r>
            <w:r w:rsidR="00B32556" w:rsidRPr="00B250F8">
              <w:t> </w:t>
            </w:r>
            <w:r w:rsidRPr="00B250F8">
              <w:t>BAT 20 tj. zastosowaniu bilansu masy.</w:t>
            </w:r>
          </w:p>
          <w:p w14:paraId="1B324CAD" w14:textId="77777777" w:rsidR="00253CB4" w:rsidRPr="00B250F8" w:rsidRDefault="00253CB4" w:rsidP="00726F5F">
            <w:pPr>
              <w:pStyle w:val="tabela2"/>
              <w:keepNext w:val="0"/>
              <w:keepLines w:val="0"/>
              <w:widowControl w:val="0"/>
              <w:spacing w:before="120"/>
              <w:rPr>
                <w:b/>
              </w:rPr>
            </w:pPr>
            <w:r w:rsidRPr="00B250F8">
              <w:rPr>
                <w:b/>
              </w:rPr>
              <w:t xml:space="preserve">BAT 20 </w:t>
            </w:r>
            <w:r w:rsidRPr="00B250F8">
              <w:rPr>
                <w:b/>
                <w:bCs/>
              </w:rPr>
              <w:t>będzie spełniony</w:t>
            </w:r>
            <w:r w:rsidRPr="00B250F8">
              <w:rPr>
                <w:b/>
              </w:rPr>
              <w:t>.</w:t>
            </w:r>
          </w:p>
          <w:p w14:paraId="14BFD478" w14:textId="252B82BE" w:rsidR="001E0AB5" w:rsidRPr="00B250F8" w:rsidRDefault="001E0AB5" w:rsidP="00FB16BB">
            <w:pPr>
              <w:pStyle w:val="tabela2"/>
              <w:keepNext w:val="0"/>
              <w:keepLines w:val="0"/>
              <w:widowControl w:val="0"/>
              <w:rPr>
                <w:b/>
                <w:bCs/>
              </w:rPr>
            </w:pPr>
            <w:r w:rsidRPr="00B250F8">
              <w:rPr>
                <w:b/>
                <w:bCs/>
              </w:rPr>
              <w:t>W instalacjach występują emisje rozproszone tzw. emisje nieulotne. Spółka dokonała oszacowania rocznej emisji rozproszonej z instalacji, z którego wynika, że nie przekracza progów wskazanych w BAT 22. W punkcie XIII.7. pozwolenia zobowiązano Prowadzącego Instalację do corocznego szacowania ilości emisji rozproszonych LZO wynikającej z BAT 20 konkluzji dotyczących najlepszych dostępnych technik za rok poprzedni począwszy od 12 grudnia 2026 r., a także przekazywania tych wyników do Marszałka Województwa Podkarpackiego.</w:t>
            </w:r>
          </w:p>
        </w:tc>
      </w:tr>
      <w:tr w:rsidR="00253CB4" w:rsidRPr="00B250F8" w14:paraId="72838A73"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193C6C1E" w14:textId="77777777" w:rsidR="00253CB4" w:rsidRPr="00B250F8" w:rsidRDefault="00253CB4" w:rsidP="00FB16BB">
            <w:pPr>
              <w:pStyle w:val="tabela2"/>
              <w:keepNext w:val="0"/>
              <w:keepLines w:val="0"/>
              <w:widowControl w:val="0"/>
              <w:rPr>
                <w:b/>
                <w:bCs/>
              </w:rPr>
            </w:pPr>
            <w:r w:rsidRPr="00B250F8">
              <w:rPr>
                <w:b/>
                <w:bCs/>
              </w:rPr>
              <w:t>BAT 21</w:t>
            </w:r>
          </w:p>
        </w:tc>
        <w:tc>
          <w:tcPr>
            <w:tcW w:w="4239" w:type="dxa"/>
            <w:tcBorders>
              <w:top w:val="single" w:sz="4" w:space="0" w:color="000000"/>
              <w:left w:val="single" w:sz="4" w:space="0" w:color="000000"/>
              <w:bottom w:val="single" w:sz="4" w:space="0" w:color="000000"/>
              <w:right w:val="single" w:sz="4" w:space="0" w:color="000000"/>
            </w:tcBorders>
          </w:tcPr>
          <w:p w14:paraId="3E0C8AC6" w14:textId="77777777" w:rsidR="00253CB4" w:rsidRPr="00B250F8" w:rsidRDefault="00253CB4" w:rsidP="00FB16BB">
            <w:pPr>
              <w:pStyle w:val="tabela2"/>
              <w:keepNext w:val="0"/>
              <w:keepLines w:val="0"/>
              <w:widowControl w:val="0"/>
            </w:pPr>
            <w:r w:rsidRPr="00B250F8">
              <w:t>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tbl>
            <w:tblPr>
              <w:tblStyle w:val="TableGrid"/>
              <w:tblW w:w="4023" w:type="dxa"/>
              <w:jc w:val="center"/>
              <w:tblInd w:w="0" w:type="dxa"/>
              <w:tblLayout w:type="fixed"/>
              <w:tblCellMar>
                <w:top w:w="107" w:type="dxa"/>
                <w:left w:w="108" w:type="dxa"/>
                <w:right w:w="108" w:type="dxa"/>
              </w:tblCellMar>
              <w:tblLook w:val="04A0" w:firstRow="1" w:lastRow="0" w:firstColumn="1" w:lastColumn="0" w:noHBand="0" w:noVBand="1"/>
            </w:tblPr>
            <w:tblGrid>
              <w:gridCol w:w="392"/>
              <w:gridCol w:w="1754"/>
              <w:gridCol w:w="1877"/>
            </w:tblGrid>
            <w:tr w:rsidR="00253CB4" w:rsidRPr="00B250F8" w14:paraId="1DC12054" w14:textId="77777777" w:rsidTr="00A85EFF">
              <w:trPr>
                <w:trHeight w:val="20"/>
                <w:jc w:val="center"/>
              </w:trPr>
              <w:tc>
                <w:tcPr>
                  <w:tcW w:w="2146" w:type="dxa"/>
                  <w:gridSpan w:val="2"/>
                  <w:tcBorders>
                    <w:top w:val="single" w:sz="4" w:space="0" w:color="000000"/>
                    <w:bottom w:val="single" w:sz="4" w:space="0" w:color="000000"/>
                    <w:right w:val="single" w:sz="4" w:space="0" w:color="000000"/>
                  </w:tcBorders>
                </w:tcPr>
                <w:p w14:paraId="02349989" w14:textId="77777777" w:rsidR="00253CB4" w:rsidRPr="00B250F8" w:rsidRDefault="00253CB4" w:rsidP="00A85EFF">
                  <w:pPr>
                    <w:ind w:right="113"/>
                    <w:rPr>
                      <w:rFonts w:ascii="Arial" w:hAnsi="Arial" w:cs="Arial"/>
                      <w:sz w:val="18"/>
                      <w:szCs w:val="18"/>
                    </w:rPr>
                  </w:pPr>
                  <w:r w:rsidRPr="00B250F8">
                    <w:rPr>
                      <w:rFonts w:ascii="Arial" w:hAnsi="Arial" w:cs="Arial"/>
                      <w:sz w:val="18"/>
                      <w:szCs w:val="18"/>
                    </w:rPr>
                    <w:t>Technika</w:t>
                  </w:r>
                </w:p>
              </w:tc>
              <w:tc>
                <w:tcPr>
                  <w:tcW w:w="1877" w:type="dxa"/>
                  <w:tcBorders>
                    <w:top w:val="single" w:sz="4" w:space="0" w:color="000000"/>
                    <w:left w:val="single" w:sz="4" w:space="0" w:color="000000"/>
                    <w:bottom w:val="single" w:sz="4" w:space="0" w:color="000000"/>
                  </w:tcBorders>
                </w:tcPr>
                <w:p w14:paraId="36F2DAD0" w14:textId="77777777" w:rsidR="00253CB4" w:rsidRPr="00B250F8" w:rsidRDefault="00253CB4" w:rsidP="00FB16BB">
                  <w:pPr>
                    <w:ind w:left="112"/>
                    <w:jc w:val="center"/>
                    <w:rPr>
                      <w:rFonts w:ascii="Arial" w:hAnsi="Arial" w:cs="Arial"/>
                      <w:sz w:val="18"/>
                      <w:szCs w:val="18"/>
                    </w:rPr>
                  </w:pPr>
                  <w:r w:rsidRPr="00B250F8">
                    <w:rPr>
                      <w:rFonts w:ascii="Arial" w:hAnsi="Arial" w:cs="Arial"/>
                      <w:sz w:val="18"/>
                      <w:szCs w:val="18"/>
                    </w:rPr>
                    <w:t>Opis</w:t>
                  </w:r>
                </w:p>
              </w:tc>
            </w:tr>
            <w:tr w:rsidR="00580733" w:rsidRPr="00B250F8" w14:paraId="5F5E10B6" w14:textId="77777777" w:rsidTr="00A85EFF">
              <w:trPr>
                <w:trHeight w:val="20"/>
                <w:jc w:val="center"/>
              </w:trPr>
              <w:tc>
                <w:tcPr>
                  <w:tcW w:w="392" w:type="dxa"/>
                  <w:tcBorders>
                    <w:top w:val="single" w:sz="4" w:space="0" w:color="000000"/>
                    <w:bottom w:val="single" w:sz="4" w:space="0" w:color="000000"/>
                    <w:right w:val="single" w:sz="4" w:space="0" w:color="000000"/>
                  </w:tcBorders>
                  <w:vAlign w:val="center"/>
                </w:tcPr>
                <w:p w14:paraId="1501FAEE" w14:textId="77777777" w:rsidR="00253CB4" w:rsidRPr="00B250F8" w:rsidRDefault="00253CB4" w:rsidP="00FB16BB">
                  <w:pPr>
                    <w:ind w:left="-90"/>
                    <w:rPr>
                      <w:rFonts w:ascii="Arial" w:hAnsi="Arial" w:cs="Arial"/>
                      <w:sz w:val="18"/>
                      <w:szCs w:val="18"/>
                    </w:rPr>
                  </w:pPr>
                  <w:r w:rsidRPr="00B250F8">
                    <w:rPr>
                      <w:rFonts w:ascii="Arial" w:hAnsi="Arial" w:cs="Arial"/>
                      <w:sz w:val="18"/>
                      <w:szCs w:val="18"/>
                    </w:rPr>
                    <w:t>a)</w:t>
                  </w:r>
                </w:p>
              </w:tc>
              <w:tc>
                <w:tcPr>
                  <w:tcW w:w="1754" w:type="dxa"/>
                  <w:tcBorders>
                    <w:top w:val="single" w:sz="4" w:space="0" w:color="000000"/>
                    <w:left w:val="single" w:sz="4" w:space="0" w:color="000000"/>
                    <w:bottom w:val="single" w:sz="4" w:space="0" w:color="000000"/>
                    <w:right w:val="single" w:sz="4" w:space="0" w:color="000000"/>
                  </w:tcBorders>
                  <w:vAlign w:val="center"/>
                </w:tcPr>
                <w:p w14:paraId="080429B9" w14:textId="77777777" w:rsidR="00253CB4" w:rsidRPr="00B250F8" w:rsidRDefault="00253CB4" w:rsidP="00FB16BB">
                  <w:pPr>
                    <w:ind w:left="27"/>
                    <w:rPr>
                      <w:rFonts w:ascii="Arial" w:hAnsi="Arial" w:cs="Arial"/>
                      <w:sz w:val="18"/>
                      <w:szCs w:val="18"/>
                    </w:rPr>
                  </w:pPr>
                  <w:r w:rsidRPr="00B250F8">
                    <w:rPr>
                      <w:rFonts w:ascii="Arial" w:hAnsi="Arial" w:cs="Arial"/>
                      <w:sz w:val="18"/>
                      <w:szCs w:val="18"/>
                    </w:rPr>
                    <w:t xml:space="preserve">Pełna identyfikacja </w:t>
                  </w:r>
                </w:p>
                <w:p w14:paraId="6BBE0B62" w14:textId="773611CF" w:rsidR="00253CB4" w:rsidRPr="00B250F8" w:rsidRDefault="00253CB4" w:rsidP="00A85EFF">
                  <w:pPr>
                    <w:rPr>
                      <w:rFonts w:ascii="Arial" w:hAnsi="Arial" w:cs="Arial"/>
                      <w:sz w:val="18"/>
                      <w:szCs w:val="18"/>
                    </w:rPr>
                  </w:pPr>
                  <w:r w:rsidRPr="00B250F8">
                    <w:rPr>
                      <w:rFonts w:ascii="Arial" w:hAnsi="Arial" w:cs="Arial"/>
                      <w:sz w:val="18"/>
                      <w:szCs w:val="18"/>
                    </w:rPr>
                    <w:t>i oznaczanie ilościowe odpowiednich wkładów rozpuszczalników i rozpuszczalników na wyjściu z zespołu urządzeń, z uwzględnieniem powiązanej z tym niepewności</w:t>
                  </w:r>
                </w:p>
              </w:tc>
              <w:tc>
                <w:tcPr>
                  <w:tcW w:w="1877" w:type="dxa"/>
                  <w:tcBorders>
                    <w:top w:val="single" w:sz="4" w:space="0" w:color="000000"/>
                    <w:left w:val="single" w:sz="4" w:space="0" w:color="000000"/>
                    <w:bottom w:val="single" w:sz="4" w:space="0" w:color="000000"/>
                  </w:tcBorders>
                </w:tcPr>
                <w:p w14:paraId="74C7AA75" w14:textId="77777777" w:rsidR="00253CB4" w:rsidRPr="00B250F8" w:rsidRDefault="00253CB4" w:rsidP="00B32556">
                  <w:pPr>
                    <w:rPr>
                      <w:rFonts w:ascii="Arial" w:hAnsi="Arial" w:cs="Arial"/>
                      <w:sz w:val="18"/>
                      <w:szCs w:val="18"/>
                    </w:rPr>
                  </w:pPr>
                  <w:r w:rsidRPr="00B250F8">
                    <w:rPr>
                      <w:rFonts w:ascii="Arial" w:hAnsi="Arial" w:cs="Arial"/>
                      <w:sz w:val="18"/>
                      <w:szCs w:val="18"/>
                    </w:rPr>
                    <w:t>Obejmuje to:</w:t>
                  </w:r>
                </w:p>
                <w:p w14:paraId="2AE32E16" w14:textId="77762857" w:rsidR="00253CB4" w:rsidRPr="00B250F8" w:rsidRDefault="00253CB4" w:rsidP="00B32556">
                  <w:pPr>
                    <w:ind w:left="72" w:right="67" w:hanging="72"/>
                    <w:rPr>
                      <w:rFonts w:ascii="Arial" w:hAnsi="Arial" w:cs="Arial"/>
                      <w:sz w:val="18"/>
                      <w:szCs w:val="18"/>
                    </w:rPr>
                  </w:pPr>
                  <w:r w:rsidRPr="00B250F8">
                    <w:rPr>
                      <w:rFonts w:ascii="Arial" w:hAnsi="Arial" w:cs="Arial"/>
                      <w:sz w:val="18"/>
                      <w:szCs w:val="18"/>
                    </w:rPr>
                    <w:t>— identyfikację i</w:t>
                  </w:r>
                  <w:r w:rsidR="00A85EFF" w:rsidRPr="00B250F8">
                    <w:rPr>
                      <w:rFonts w:ascii="Arial" w:hAnsi="Arial" w:cs="Arial"/>
                      <w:sz w:val="18"/>
                      <w:szCs w:val="18"/>
                    </w:rPr>
                    <w:t> </w:t>
                  </w:r>
                  <w:r w:rsidRPr="00B250F8">
                    <w:rPr>
                      <w:rFonts w:ascii="Arial" w:hAnsi="Arial" w:cs="Arial"/>
                      <w:sz w:val="18"/>
                      <w:szCs w:val="18"/>
                    </w:rPr>
                    <w:t>dokumentację wkładu rozpuszczalników i</w:t>
                  </w:r>
                  <w:r w:rsidR="00A85EFF" w:rsidRPr="00B250F8">
                    <w:rPr>
                      <w:rFonts w:ascii="Arial" w:hAnsi="Arial" w:cs="Arial"/>
                      <w:sz w:val="18"/>
                      <w:szCs w:val="18"/>
                    </w:rPr>
                    <w:t> </w:t>
                  </w:r>
                  <w:r w:rsidRPr="00B250F8">
                    <w:rPr>
                      <w:rFonts w:ascii="Arial" w:hAnsi="Arial" w:cs="Arial"/>
                      <w:sz w:val="18"/>
                      <w:szCs w:val="18"/>
                    </w:rPr>
                    <w:t>rozpuszczalników na wyjściu z</w:t>
                  </w:r>
                  <w:r w:rsidR="00A85EFF" w:rsidRPr="00B250F8">
                    <w:rPr>
                      <w:rFonts w:ascii="Arial" w:hAnsi="Arial" w:cs="Arial"/>
                      <w:sz w:val="18"/>
                      <w:szCs w:val="18"/>
                    </w:rPr>
                    <w:t> </w:t>
                  </w:r>
                  <w:r w:rsidRPr="00B250F8">
                    <w:rPr>
                      <w:rFonts w:ascii="Arial" w:hAnsi="Arial" w:cs="Arial"/>
                      <w:sz w:val="18"/>
                      <w:szCs w:val="18"/>
                    </w:rPr>
                    <w:t>zespołu</w:t>
                  </w:r>
                  <w:r w:rsidR="00A85EFF" w:rsidRPr="00B250F8">
                    <w:rPr>
                      <w:rFonts w:ascii="Arial" w:hAnsi="Arial" w:cs="Arial"/>
                      <w:sz w:val="18"/>
                      <w:szCs w:val="18"/>
                    </w:rPr>
                    <w:t xml:space="preserve"> </w:t>
                  </w:r>
                  <w:r w:rsidRPr="00B250F8">
                    <w:rPr>
                      <w:rFonts w:ascii="Arial" w:hAnsi="Arial" w:cs="Arial"/>
                      <w:sz w:val="18"/>
                      <w:szCs w:val="18"/>
                    </w:rPr>
                    <w:t>urządzeń (np.</w:t>
                  </w:r>
                  <w:r w:rsidR="00A85EFF" w:rsidRPr="00B250F8">
                    <w:rPr>
                      <w:rFonts w:ascii="Arial" w:hAnsi="Arial" w:cs="Arial"/>
                      <w:sz w:val="18"/>
                      <w:szCs w:val="18"/>
                    </w:rPr>
                    <w:t> </w:t>
                  </w:r>
                  <w:r w:rsidRPr="00B250F8">
                    <w:rPr>
                      <w:rFonts w:ascii="Arial" w:hAnsi="Arial" w:cs="Arial"/>
                      <w:sz w:val="18"/>
                      <w:szCs w:val="18"/>
                    </w:rPr>
                    <w:t>emisje zorganizowane i</w:t>
                  </w:r>
                  <w:r w:rsidR="00A85EFF" w:rsidRPr="00B250F8">
                    <w:rPr>
                      <w:rFonts w:ascii="Arial" w:hAnsi="Arial" w:cs="Arial"/>
                      <w:sz w:val="18"/>
                      <w:szCs w:val="18"/>
                    </w:rPr>
                    <w:t> </w:t>
                  </w:r>
                  <w:r w:rsidRPr="00B250F8">
                    <w:rPr>
                      <w:rFonts w:ascii="Arial" w:hAnsi="Arial" w:cs="Arial"/>
                      <w:sz w:val="18"/>
                      <w:szCs w:val="18"/>
                    </w:rPr>
                    <w:t>emisje rozproszone do powietrza, emisje do wody, ilość rozpuszczalnika w odpadach);</w:t>
                  </w:r>
                </w:p>
                <w:p w14:paraId="686BC4E7" w14:textId="77777777" w:rsidR="00253CB4" w:rsidRPr="00B250F8" w:rsidRDefault="00253CB4" w:rsidP="00B32556">
                  <w:pPr>
                    <w:ind w:left="72" w:hanging="72"/>
                    <w:rPr>
                      <w:rFonts w:ascii="Arial" w:hAnsi="Arial" w:cs="Arial"/>
                      <w:sz w:val="18"/>
                      <w:szCs w:val="18"/>
                    </w:rPr>
                  </w:pPr>
                  <w:r w:rsidRPr="00B250F8">
                    <w:rPr>
                      <w:rFonts w:ascii="Arial" w:hAnsi="Arial" w:cs="Arial"/>
                      <w:sz w:val="18"/>
                      <w:szCs w:val="18"/>
                    </w:rPr>
                    <w:t xml:space="preserve">— uzasadnione określenie ilościowe wszystkich odpowiednich wkładów rozpuszczalników i rozpuszczalników na wyjściu z zespołu urządzeń oraz rejestrowanie zastosowanej metody (np. pomiar, oszacowanie z zastosowaniem </w:t>
                  </w:r>
                  <w:r w:rsidRPr="00B250F8">
                    <w:rPr>
                      <w:rFonts w:ascii="Arial" w:hAnsi="Arial" w:cs="Arial"/>
                      <w:sz w:val="18"/>
                      <w:szCs w:val="18"/>
                    </w:rPr>
                    <w:lastRenderedPageBreak/>
                    <w:t>współczynników emisji, szacunki na podstawie parametrów eksploatacyjnych);</w:t>
                  </w:r>
                </w:p>
                <w:p w14:paraId="096DB3A1" w14:textId="77777777" w:rsidR="00253CB4" w:rsidRPr="00B250F8" w:rsidRDefault="00253CB4" w:rsidP="00B32556">
                  <w:pPr>
                    <w:ind w:left="72" w:hanging="72"/>
                    <w:rPr>
                      <w:rFonts w:ascii="Arial" w:hAnsi="Arial" w:cs="Arial"/>
                      <w:sz w:val="18"/>
                      <w:szCs w:val="18"/>
                    </w:rPr>
                  </w:pPr>
                  <w:r w:rsidRPr="00B250F8">
                    <w:rPr>
                      <w:rFonts w:ascii="Arial" w:hAnsi="Arial" w:cs="Arial"/>
                      <w:sz w:val="18"/>
                      <w:szCs w:val="18"/>
                    </w:rPr>
                    <w:t>— identyfikację głównego źródła niepewności w przypadku wymienionego wyżej określenia ilościowego oraz wdrożenie działań naprawczych w celu zmniejszenia tej niepewności;</w:t>
                  </w:r>
                </w:p>
                <w:p w14:paraId="5090D592" w14:textId="77777777" w:rsidR="00253CB4" w:rsidRPr="00B250F8" w:rsidRDefault="00253CB4" w:rsidP="00B32556">
                  <w:pPr>
                    <w:ind w:left="72" w:hanging="72"/>
                    <w:rPr>
                      <w:rFonts w:ascii="Arial" w:hAnsi="Arial" w:cs="Arial"/>
                      <w:sz w:val="18"/>
                      <w:szCs w:val="18"/>
                    </w:rPr>
                  </w:pPr>
                  <w:r w:rsidRPr="00B250F8">
                    <w:rPr>
                      <w:rFonts w:ascii="Arial" w:hAnsi="Arial" w:cs="Arial"/>
                      <w:sz w:val="18"/>
                      <w:szCs w:val="18"/>
                    </w:rPr>
                    <w:t>— regularne aktualizacje danych dotyczących wkładu rozpuszczalników i rozpuszczalnika na wyjściu z zespołu urządzeń.</w:t>
                  </w:r>
                </w:p>
              </w:tc>
            </w:tr>
            <w:tr w:rsidR="00580733" w:rsidRPr="00B250F8" w14:paraId="02633E6A" w14:textId="77777777" w:rsidTr="00A85EFF">
              <w:trPr>
                <w:trHeight w:val="20"/>
                <w:jc w:val="center"/>
              </w:trPr>
              <w:tc>
                <w:tcPr>
                  <w:tcW w:w="392" w:type="dxa"/>
                  <w:tcBorders>
                    <w:top w:val="single" w:sz="4" w:space="0" w:color="000000"/>
                    <w:bottom w:val="single" w:sz="4" w:space="0" w:color="000000"/>
                    <w:right w:val="single" w:sz="4" w:space="0" w:color="000000"/>
                  </w:tcBorders>
                  <w:vAlign w:val="center"/>
                </w:tcPr>
                <w:p w14:paraId="36B40BAE" w14:textId="77777777" w:rsidR="00253CB4" w:rsidRPr="00B250F8" w:rsidRDefault="00253CB4" w:rsidP="00FB16BB">
                  <w:pPr>
                    <w:rPr>
                      <w:rFonts w:ascii="Arial" w:hAnsi="Arial" w:cs="Arial"/>
                      <w:sz w:val="18"/>
                      <w:szCs w:val="18"/>
                    </w:rPr>
                  </w:pPr>
                  <w:r w:rsidRPr="00B250F8">
                    <w:rPr>
                      <w:rFonts w:ascii="Arial" w:hAnsi="Arial" w:cs="Arial"/>
                      <w:sz w:val="18"/>
                      <w:szCs w:val="18"/>
                    </w:rPr>
                    <w:lastRenderedPageBreak/>
                    <w:t>b)</w:t>
                  </w:r>
                </w:p>
              </w:tc>
              <w:tc>
                <w:tcPr>
                  <w:tcW w:w="1754" w:type="dxa"/>
                  <w:tcBorders>
                    <w:top w:val="single" w:sz="4" w:space="0" w:color="000000"/>
                    <w:left w:val="single" w:sz="4" w:space="0" w:color="000000"/>
                    <w:bottom w:val="single" w:sz="4" w:space="0" w:color="000000"/>
                    <w:right w:val="single" w:sz="4" w:space="0" w:color="000000"/>
                  </w:tcBorders>
                  <w:vAlign w:val="center"/>
                </w:tcPr>
                <w:p w14:paraId="3430EBD4" w14:textId="77777777" w:rsidR="00253CB4" w:rsidRPr="00B250F8" w:rsidRDefault="00253CB4" w:rsidP="00FB16BB">
                  <w:pPr>
                    <w:ind w:left="112"/>
                    <w:rPr>
                      <w:rFonts w:ascii="Arial" w:hAnsi="Arial" w:cs="Arial"/>
                      <w:sz w:val="18"/>
                      <w:szCs w:val="18"/>
                    </w:rPr>
                  </w:pPr>
                  <w:r w:rsidRPr="00B250F8">
                    <w:rPr>
                      <w:rFonts w:ascii="Arial" w:hAnsi="Arial" w:cs="Arial"/>
                      <w:sz w:val="18"/>
                      <w:szCs w:val="18"/>
                    </w:rPr>
                    <w:t>Wdrożenie systemu śledzenia rozpuszczalnika</w:t>
                  </w:r>
                </w:p>
              </w:tc>
              <w:tc>
                <w:tcPr>
                  <w:tcW w:w="1877" w:type="dxa"/>
                  <w:tcBorders>
                    <w:top w:val="single" w:sz="4" w:space="0" w:color="000000"/>
                    <w:left w:val="single" w:sz="4" w:space="0" w:color="000000"/>
                    <w:bottom w:val="single" w:sz="4" w:space="0" w:color="000000"/>
                  </w:tcBorders>
                </w:tcPr>
                <w:p w14:paraId="53D3E0C8" w14:textId="77777777" w:rsidR="00253CB4" w:rsidRPr="00B250F8" w:rsidRDefault="00253CB4" w:rsidP="00B32556">
                  <w:pPr>
                    <w:ind w:left="112"/>
                    <w:rPr>
                      <w:rFonts w:ascii="Arial" w:hAnsi="Arial" w:cs="Arial"/>
                      <w:sz w:val="18"/>
                      <w:szCs w:val="18"/>
                    </w:rPr>
                  </w:pPr>
                  <w:r w:rsidRPr="00B250F8">
                    <w:rPr>
                      <w:rFonts w:ascii="Arial" w:hAnsi="Arial" w:cs="Arial"/>
                      <w:sz w:val="18"/>
                      <w:szCs w:val="18"/>
                    </w:rPr>
                    <w:t>System śledzenia rozpuszczalnika ma na celu zachowanie kontroli nad zużytymi i niewykorzystanymi ilościami rozpuszczalników (np. za pomocą ważenia niewykorzystanych ilości zwróconych z obszaru stosowania do magazynu).</w:t>
                  </w:r>
                </w:p>
              </w:tc>
            </w:tr>
            <w:tr w:rsidR="00580733" w:rsidRPr="00B250F8" w14:paraId="52806C07" w14:textId="77777777" w:rsidTr="00A85EFF">
              <w:trPr>
                <w:trHeight w:val="20"/>
                <w:jc w:val="center"/>
              </w:trPr>
              <w:tc>
                <w:tcPr>
                  <w:tcW w:w="392" w:type="dxa"/>
                  <w:tcBorders>
                    <w:top w:val="single" w:sz="4" w:space="0" w:color="000000"/>
                    <w:bottom w:val="single" w:sz="4" w:space="0" w:color="000000"/>
                    <w:right w:val="single" w:sz="4" w:space="0" w:color="000000"/>
                  </w:tcBorders>
                  <w:vAlign w:val="center"/>
                </w:tcPr>
                <w:p w14:paraId="345E0F3F" w14:textId="77777777" w:rsidR="00253CB4" w:rsidRPr="00B250F8" w:rsidRDefault="00253CB4" w:rsidP="00FB16BB">
                  <w:pPr>
                    <w:rPr>
                      <w:rFonts w:ascii="Arial" w:hAnsi="Arial" w:cs="Arial"/>
                      <w:sz w:val="18"/>
                      <w:szCs w:val="18"/>
                    </w:rPr>
                  </w:pPr>
                  <w:r w:rsidRPr="00B250F8">
                    <w:rPr>
                      <w:rFonts w:ascii="Arial" w:hAnsi="Arial" w:cs="Arial"/>
                      <w:sz w:val="18"/>
                      <w:szCs w:val="18"/>
                    </w:rPr>
                    <w:t>c)</w:t>
                  </w:r>
                </w:p>
              </w:tc>
              <w:tc>
                <w:tcPr>
                  <w:tcW w:w="1754" w:type="dxa"/>
                  <w:tcBorders>
                    <w:top w:val="single" w:sz="4" w:space="0" w:color="000000"/>
                    <w:left w:val="single" w:sz="4" w:space="0" w:color="000000"/>
                    <w:bottom w:val="single" w:sz="4" w:space="0" w:color="000000"/>
                    <w:right w:val="single" w:sz="4" w:space="0" w:color="000000"/>
                  </w:tcBorders>
                  <w:vAlign w:val="center"/>
                </w:tcPr>
                <w:p w14:paraId="177BBA36" w14:textId="77777777" w:rsidR="00253CB4" w:rsidRPr="00B250F8" w:rsidRDefault="00253CB4" w:rsidP="00FB16BB">
                  <w:pPr>
                    <w:ind w:left="112"/>
                    <w:rPr>
                      <w:rFonts w:ascii="Arial" w:hAnsi="Arial" w:cs="Arial"/>
                      <w:sz w:val="18"/>
                      <w:szCs w:val="18"/>
                    </w:rPr>
                  </w:pPr>
                  <w:r w:rsidRPr="00B250F8">
                    <w:rPr>
                      <w:rFonts w:ascii="Arial" w:hAnsi="Arial" w:cs="Arial"/>
                      <w:sz w:val="18"/>
                      <w:szCs w:val="18"/>
                    </w:rPr>
                    <w:t xml:space="preserve">Monitorowanie zmian, które mogą mieć wpływ na niepewność danych </w:t>
                  </w:r>
                </w:p>
                <w:p w14:paraId="00A35754" w14:textId="77777777" w:rsidR="00253CB4" w:rsidRPr="00B250F8" w:rsidRDefault="00253CB4" w:rsidP="00FB16BB">
                  <w:pPr>
                    <w:ind w:left="112"/>
                    <w:rPr>
                      <w:rFonts w:ascii="Arial" w:hAnsi="Arial" w:cs="Arial"/>
                      <w:sz w:val="18"/>
                      <w:szCs w:val="18"/>
                    </w:rPr>
                  </w:pPr>
                  <w:r w:rsidRPr="00B250F8">
                    <w:rPr>
                      <w:rFonts w:ascii="Arial" w:hAnsi="Arial" w:cs="Arial"/>
                      <w:sz w:val="18"/>
                      <w:szCs w:val="18"/>
                    </w:rPr>
                    <w:t>dotyczących bilansu masy rozpuszczalnika</w:t>
                  </w:r>
                </w:p>
              </w:tc>
              <w:tc>
                <w:tcPr>
                  <w:tcW w:w="1877" w:type="dxa"/>
                  <w:tcBorders>
                    <w:top w:val="single" w:sz="4" w:space="0" w:color="000000"/>
                    <w:left w:val="single" w:sz="4" w:space="0" w:color="000000"/>
                    <w:bottom w:val="single" w:sz="4" w:space="0" w:color="000000"/>
                  </w:tcBorders>
                </w:tcPr>
                <w:p w14:paraId="1559DD5A" w14:textId="77777777" w:rsidR="00253CB4" w:rsidRPr="00B250F8" w:rsidRDefault="00253CB4" w:rsidP="00B32556">
                  <w:pPr>
                    <w:ind w:left="112"/>
                    <w:rPr>
                      <w:rFonts w:ascii="Arial" w:hAnsi="Arial" w:cs="Arial"/>
                      <w:sz w:val="18"/>
                      <w:szCs w:val="18"/>
                    </w:rPr>
                  </w:pPr>
                  <w:r w:rsidRPr="00B250F8">
                    <w:rPr>
                      <w:rFonts w:ascii="Arial" w:hAnsi="Arial" w:cs="Arial"/>
                      <w:sz w:val="18"/>
                      <w:szCs w:val="18"/>
                    </w:rPr>
                    <w:t>Rejestruje się każdą zmianę, która może mieć wpływ na niepewność danych dotyczących bilansu masy rozpuszczalnika, np.:</w:t>
                  </w:r>
                </w:p>
                <w:p w14:paraId="338D8324" w14:textId="77777777" w:rsidR="00253CB4" w:rsidRPr="00B250F8" w:rsidRDefault="00253CB4" w:rsidP="00B32556">
                  <w:pPr>
                    <w:pStyle w:val="Akapitzlist"/>
                    <w:widowControl/>
                    <w:numPr>
                      <w:ilvl w:val="0"/>
                      <w:numId w:val="26"/>
                    </w:numPr>
                    <w:adjustRightInd/>
                    <w:spacing w:line="240" w:lineRule="auto"/>
                    <w:ind w:left="148" w:hanging="148"/>
                    <w:jc w:val="left"/>
                    <w:textAlignment w:val="auto"/>
                    <w:rPr>
                      <w:rFonts w:ascii="Arial" w:hAnsi="Arial" w:cs="Arial"/>
                      <w:sz w:val="18"/>
                      <w:szCs w:val="18"/>
                    </w:rPr>
                  </w:pPr>
                  <w:r w:rsidRPr="00B250F8">
                    <w:rPr>
                      <w:rFonts w:ascii="Arial" w:hAnsi="Arial" w:cs="Arial"/>
                      <w:sz w:val="18"/>
                      <w:szCs w:val="18"/>
                    </w:rPr>
                    <w:t>nieprawidłowe działanie układu oczyszczania gazów odlotowych: rejestruje się datę zdarzenia i czas jego trwania;</w:t>
                  </w:r>
                </w:p>
                <w:p w14:paraId="56ECB8F5" w14:textId="77777777" w:rsidR="00253CB4" w:rsidRPr="00B250F8" w:rsidRDefault="00253CB4" w:rsidP="00B32556">
                  <w:pPr>
                    <w:pStyle w:val="Akapitzlist"/>
                    <w:widowControl/>
                    <w:numPr>
                      <w:ilvl w:val="0"/>
                      <w:numId w:val="26"/>
                    </w:numPr>
                    <w:adjustRightInd/>
                    <w:spacing w:line="240" w:lineRule="auto"/>
                    <w:ind w:left="148" w:hanging="148"/>
                    <w:jc w:val="left"/>
                    <w:textAlignment w:val="auto"/>
                    <w:rPr>
                      <w:rFonts w:ascii="Arial" w:hAnsi="Arial" w:cs="Arial"/>
                      <w:sz w:val="18"/>
                      <w:szCs w:val="18"/>
                    </w:rPr>
                  </w:pPr>
                  <w:r w:rsidRPr="00B250F8">
                    <w:rPr>
                      <w:rFonts w:ascii="Arial" w:hAnsi="Arial" w:cs="Arial"/>
                      <w:sz w:val="18"/>
                      <w:szCs w:val="18"/>
                    </w:rPr>
                    <w:t xml:space="preserve">zmiany, które mogą wpływać na natężenia przepływu gazu/powietrza </w:t>
                  </w:r>
                  <w:r w:rsidRPr="00B250F8">
                    <w:rPr>
                      <w:rFonts w:ascii="Arial" w:hAnsi="Arial" w:cs="Arial"/>
                      <w:sz w:val="18"/>
                      <w:szCs w:val="18"/>
                    </w:rPr>
                    <w:lastRenderedPageBreak/>
                    <w:t>(np. wymiana wentylatorów): rejestruje się datę i rodzaj zmiany.</w:t>
                  </w:r>
                </w:p>
              </w:tc>
            </w:tr>
          </w:tbl>
          <w:p w14:paraId="29E57AE3"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63A8237D" w14:textId="77777777" w:rsidR="00253CB4" w:rsidRPr="00B250F8" w:rsidRDefault="00253CB4" w:rsidP="00FB16BB">
            <w:pPr>
              <w:pStyle w:val="tabela2"/>
              <w:keepNext w:val="0"/>
              <w:keepLines w:val="0"/>
              <w:widowControl w:val="0"/>
            </w:pPr>
            <w:r w:rsidRPr="00B250F8">
              <w:lastRenderedPageBreak/>
              <w:t>Zakład będzie co najmniej raz w roku obliczał bilans masy wkładu rozpuszczalników i rozpuszczalników na wyjściu z zespołu urządzeń, zgodnie z definicją zawartą w części 7 załącznika VII do dyrektywy 2010/75/UE, oraz minimalizować niepewność danych dotyczących bilansu masy rozpuszczalnika za pomocą wszystkich technik określonych w BAT 21</w:t>
            </w:r>
          </w:p>
          <w:p w14:paraId="4466681F" w14:textId="77777777" w:rsidR="00253CB4" w:rsidRPr="00B250F8" w:rsidRDefault="00253CB4" w:rsidP="00FB16BB">
            <w:pPr>
              <w:pStyle w:val="tabela2"/>
              <w:keepNext w:val="0"/>
              <w:keepLines w:val="0"/>
              <w:widowControl w:val="0"/>
            </w:pPr>
          </w:p>
          <w:p w14:paraId="59E4D904" w14:textId="77777777" w:rsidR="00253CB4" w:rsidRPr="00B250F8" w:rsidRDefault="00253CB4" w:rsidP="00FB16BB">
            <w:pPr>
              <w:pStyle w:val="tabela2"/>
              <w:keepNext w:val="0"/>
              <w:keepLines w:val="0"/>
              <w:widowControl w:val="0"/>
              <w:rPr>
                <w:b/>
              </w:rPr>
            </w:pPr>
            <w:r w:rsidRPr="00B250F8">
              <w:rPr>
                <w:b/>
              </w:rPr>
              <w:t xml:space="preserve">BAT 21 </w:t>
            </w:r>
            <w:r w:rsidRPr="00B250F8">
              <w:rPr>
                <w:b/>
                <w:bCs/>
              </w:rPr>
              <w:t>będzie spełniony</w:t>
            </w:r>
            <w:r w:rsidRPr="00B250F8">
              <w:rPr>
                <w:b/>
              </w:rPr>
              <w:t>.</w:t>
            </w:r>
          </w:p>
          <w:p w14:paraId="27B554D0" w14:textId="2D57E7AD" w:rsidR="00AE4DD8" w:rsidRPr="00B250F8" w:rsidRDefault="00AE4DD8" w:rsidP="00FB16BB">
            <w:pPr>
              <w:pStyle w:val="tabela2"/>
              <w:keepNext w:val="0"/>
              <w:keepLines w:val="0"/>
              <w:widowControl w:val="0"/>
              <w:rPr>
                <w:b/>
                <w:bCs/>
              </w:rPr>
            </w:pPr>
            <w:r w:rsidRPr="00B250F8">
              <w:rPr>
                <w:b/>
                <w:bCs/>
              </w:rPr>
              <w:t>W instalacjach występują emisje rozproszone. Spółka dokonała oszacowania rocznej emisji rozproszonej z instalacji, z którego wynika, że nie przekracza progów wskazanych w BAT 22. W punkcie XIII.7. pozwolenia zobowiązano Prowadzącego Instalację do corocznego szacowania ilości emisji rozproszonych LZO wynikającej z BAT 20 konkluzji dotyczących najlepszych dostępnych technik za rok poprzedni począwszy od 12 grudnia 2026 r., a</w:t>
            </w:r>
            <w:r w:rsidR="00B32556" w:rsidRPr="00B250F8">
              <w:rPr>
                <w:b/>
                <w:bCs/>
              </w:rPr>
              <w:t> </w:t>
            </w:r>
            <w:r w:rsidRPr="00B250F8">
              <w:rPr>
                <w:b/>
                <w:bCs/>
              </w:rPr>
              <w:t>także przekazywania tych wyników do Marszałka Województwa Podkarpackiego.</w:t>
            </w:r>
          </w:p>
        </w:tc>
      </w:tr>
      <w:tr w:rsidR="00253CB4" w:rsidRPr="00B250F8" w14:paraId="4D9BE384"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3B634448" w14:textId="77777777" w:rsidR="00253CB4" w:rsidRPr="00B250F8" w:rsidRDefault="00253CB4" w:rsidP="00FB16BB">
            <w:pPr>
              <w:pStyle w:val="tabela2"/>
              <w:keepNext w:val="0"/>
              <w:keepLines w:val="0"/>
              <w:widowControl w:val="0"/>
              <w:rPr>
                <w:b/>
                <w:bCs/>
              </w:rPr>
            </w:pPr>
            <w:r w:rsidRPr="00B250F8">
              <w:rPr>
                <w:b/>
                <w:bCs/>
              </w:rPr>
              <w:lastRenderedPageBreak/>
              <w:t>BAT 22</w:t>
            </w:r>
          </w:p>
        </w:tc>
        <w:tc>
          <w:tcPr>
            <w:tcW w:w="4239" w:type="dxa"/>
            <w:tcBorders>
              <w:top w:val="single" w:sz="4" w:space="0" w:color="000000"/>
              <w:left w:val="single" w:sz="4" w:space="0" w:color="000000"/>
              <w:bottom w:val="single" w:sz="4" w:space="0" w:color="000000"/>
              <w:right w:val="single" w:sz="4" w:space="0" w:color="000000"/>
            </w:tcBorders>
          </w:tcPr>
          <w:p w14:paraId="6A3F4436" w14:textId="77777777" w:rsidR="00253CB4" w:rsidRPr="00B250F8" w:rsidRDefault="00253CB4" w:rsidP="00FB16BB">
            <w:pPr>
              <w:spacing w:after="130" w:line="264" w:lineRule="auto"/>
              <w:ind w:right="23"/>
              <w:rPr>
                <w:rFonts w:ascii="Arial" w:hAnsi="Arial" w:cs="Arial"/>
                <w:sz w:val="18"/>
                <w:szCs w:val="18"/>
              </w:rPr>
            </w:pPr>
            <w:r w:rsidRPr="00B250F8">
              <w:rPr>
                <w:rFonts w:ascii="Arial" w:hAnsi="Arial" w:cs="Arial"/>
                <w:sz w:val="18"/>
                <w:szCs w:val="18"/>
              </w:rPr>
              <w:t>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Style w:val="TableGrid"/>
              <w:tblW w:w="4688" w:type="dxa"/>
              <w:jc w:val="center"/>
              <w:tblInd w:w="0" w:type="dxa"/>
              <w:tblLayout w:type="fixed"/>
              <w:tblCellMar>
                <w:top w:w="9" w:type="dxa"/>
                <w:left w:w="108" w:type="dxa"/>
                <w:bottom w:w="9" w:type="dxa"/>
                <w:right w:w="108" w:type="dxa"/>
              </w:tblCellMar>
              <w:tblLook w:val="04A0" w:firstRow="1" w:lastRow="0" w:firstColumn="1" w:lastColumn="0" w:noHBand="0" w:noVBand="1"/>
            </w:tblPr>
            <w:tblGrid>
              <w:gridCol w:w="1064"/>
              <w:gridCol w:w="1559"/>
              <w:gridCol w:w="709"/>
              <w:gridCol w:w="1356"/>
            </w:tblGrid>
            <w:tr w:rsidR="00C94A8D" w:rsidRPr="00B250F8" w14:paraId="01998752" w14:textId="77777777" w:rsidTr="00A85EFF">
              <w:trPr>
                <w:trHeight w:val="727"/>
                <w:jc w:val="center"/>
              </w:trPr>
              <w:tc>
                <w:tcPr>
                  <w:tcW w:w="1064" w:type="dxa"/>
                  <w:tcBorders>
                    <w:top w:val="single" w:sz="4" w:space="0" w:color="000000"/>
                    <w:bottom w:val="single" w:sz="4" w:space="0" w:color="000000"/>
                    <w:right w:val="single" w:sz="4" w:space="0" w:color="000000"/>
                  </w:tcBorders>
                </w:tcPr>
                <w:p w14:paraId="1828C574" w14:textId="77777777" w:rsidR="00253CB4" w:rsidRPr="00B250F8" w:rsidRDefault="00253CB4" w:rsidP="00A85EFF">
                  <w:pPr>
                    <w:spacing w:line="218" w:lineRule="auto"/>
                    <w:ind w:left="178" w:hanging="178"/>
                    <w:jc w:val="center"/>
                    <w:rPr>
                      <w:sz w:val="16"/>
                      <w:szCs w:val="16"/>
                    </w:rPr>
                  </w:pPr>
                  <w:r w:rsidRPr="00B250F8">
                    <w:rPr>
                      <w:sz w:val="16"/>
                      <w:szCs w:val="16"/>
                    </w:rPr>
                    <w:t>Rodzaj źródeł emisji rozproszonych</w:t>
                  </w:r>
                </w:p>
                <w:p w14:paraId="6F2BB3F3" w14:textId="77777777" w:rsidR="00253CB4" w:rsidRPr="00B250F8" w:rsidRDefault="00253CB4" w:rsidP="00A85EFF">
                  <w:pPr>
                    <w:tabs>
                      <w:tab w:val="center" w:pos="554"/>
                      <w:tab w:val="center" w:pos="1013"/>
                    </w:tabs>
                    <w:spacing w:line="259" w:lineRule="auto"/>
                    <w:ind w:hanging="178"/>
                    <w:jc w:val="center"/>
                    <w:rPr>
                      <w:sz w:val="16"/>
                      <w:szCs w:val="16"/>
                    </w:rPr>
                  </w:pPr>
                  <w:r w:rsidRPr="00B250F8">
                    <w:rPr>
                      <w:sz w:val="16"/>
                      <w:szCs w:val="16"/>
                    </w:rPr>
                    <w:t>LZO (</w:t>
                  </w:r>
                  <w:r w:rsidRPr="00B250F8">
                    <w:rPr>
                      <w:sz w:val="16"/>
                      <w:szCs w:val="16"/>
                      <w:vertAlign w:val="superscript"/>
                    </w:rPr>
                    <w:t>1</w:t>
                  </w:r>
                  <w:r w:rsidRPr="00B250F8">
                    <w:rPr>
                      <w:sz w:val="16"/>
                      <w:szCs w:val="16"/>
                    </w:rPr>
                    <w:t>)</w:t>
                  </w:r>
                  <w:r w:rsidRPr="00B250F8">
                    <w:rPr>
                      <w:sz w:val="16"/>
                      <w:szCs w:val="16"/>
                    </w:rPr>
                    <w:tab/>
                    <w:t>(</w:t>
                  </w:r>
                  <w:r w:rsidRPr="00B250F8">
                    <w:rPr>
                      <w:sz w:val="16"/>
                      <w:szCs w:val="16"/>
                      <w:vertAlign w:val="superscript"/>
                    </w:rPr>
                    <w:t>2</w:t>
                  </w:r>
                  <w:r w:rsidRPr="00B250F8">
                    <w:rPr>
                      <w:sz w:val="16"/>
                      <w:szCs w:val="16"/>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AA3760C" w14:textId="77777777" w:rsidR="00253CB4" w:rsidRPr="00B250F8" w:rsidRDefault="00253CB4" w:rsidP="00FB16BB">
                  <w:pPr>
                    <w:spacing w:line="259" w:lineRule="auto"/>
                    <w:jc w:val="center"/>
                    <w:rPr>
                      <w:sz w:val="16"/>
                      <w:szCs w:val="16"/>
                    </w:rPr>
                  </w:pPr>
                  <w:r w:rsidRPr="00B250F8">
                    <w:rPr>
                      <w:sz w:val="16"/>
                      <w:szCs w:val="16"/>
                    </w:rPr>
                    <w:t>Rodzaj LZO</w:t>
                  </w:r>
                </w:p>
              </w:tc>
              <w:tc>
                <w:tcPr>
                  <w:tcW w:w="709" w:type="dxa"/>
                  <w:tcBorders>
                    <w:top w:val="single" w:sz="4" w:space="0" w:color="000000"/>
                    <w:left w:val="single" w:sz="4" w:space="0" w:color="000000"/>
                    <w:bottom w:val="single" w:sz="4" w:space="0" w:color="000000"/>
                    <w:right w:val="single" w:sz="4" w:space="0" w:color="000000"/>
                  </w:tcBorders>
                  <w:vAlign w:val="center"/>
                </w:tcPr>
                <w:p w14:paraId="6BF4A577" w14:textId="77777777" w:rsidR="00253CB4" w:rsidRPr="00B250F8" w:rsidRDefault="00253CB4" w:rsidP="00FB16BB">
                  <w:pPr>
                    <w:spacing w:line="259" w:lineRule="auto"/>
                    <w:ind w:left="2"/>
                    <w:jc w:val="center"/>
                    <w:rPr>
                      <w:sz w:val="16"/>
                      <w:szCs w:val="16"/>
                    </w:rPr>
                  </w:pPr>
                  <w:r w:rsidRPr="00B250F8">
                    <w:rPr>
                      <w:sz w:val="16"/>
                      <w:szCs w:val="16"/>
                    </w:rPr>
                    <w:t>Normy</w:t>
                  </w:r>
                </w:p>
              </w:tc>
              <w:tc>
                <w:tcPr>
                  <w:tcW w:w="1356" w:type="dxa"/>
                  <w:tcBorders>
                    <w:top w:val="single" w:sz="4" w:space="0" w:color="000000"/>
                    <w:left w:val="single" w:sz="4" w:space="0" w:color="000000"/>
                    <w:bottom w:val="single" w:sz="4" w:space="0" w:color="000000"/>
                  </w:tcBorders>
                  <w:vAlign w:val="center"/>
                </w:tcPr>
                <w:p w14:paraId="237CB0DB" w14:textId="77777777" w:rsidR="00253CB4" w:rsidRPr="00B250F8" w:rsidRDefault="00253CB4" w:rsidP="00A85EFF">
                  <w:pPr>
                    <w:spacing w:line="259" w:lineRule="auto"/>
                    <w:ind w:left="117" w:right="252"/>
                    <w:jc w:val="center"/>
                    <w:rPr>
                      <w:sz w:val="16"/>
                      <w:szCs w:val="16"/>
                    </w:rPr>
                  </w:pPr>
                  <w:r w:rsidRPr="00B250F8">
                    <w:rPr>
                      <w:sz w:val="16"/>
                      <w:szCs w:val="16"/>
                    </w:rPr>
                    <w:t>Minimalna częstotliwość monitorowania</w:t>
                  </w:r>
                </w:p>
              </w:tc>
            </w:tr>
            <w:tr w:rsidR="00C94A8D" w:rsidRPr="00B250F8" w14:paraId="259AAC6F" w14:textId="77777777" w:rsidTr="00A85EFF">
              <w:trPr>
                <w:trHeight w:val="785"/>
                <w:jc w:val="center"/>
              </w:trPr>
              <w:tc>
                <w:tcPr>
                  <w:tcW w:w="1064" w:type="dxa"/>
                  <w:vMerge w:val="restart"/>
                  <w:tcBorders>
                    <w:top w:val="single" w:sz="4" w:space="0" w:color="000000"/>
                    <w:bottom w:val="single" w:sz="4" w:space="0" w:color="000000"/>
                    <w:right w:val="single" w:sz="4" w:space="0" w:color="000000"/>
                  </w:tcBorders>
                  <w:vAlign w:val="center"/>
                </w:tcPr>
                <w:p w14:paraId="65599C91" w14:textId="77777777" w:rsidR="00D051EF" w:rsidRPr="00B250F8" w:rsidRDefault="00253CB4" w:rsidP="00F441A0">
                  <w:pPr>
                    <w:spacing w:line="259" w:lineRule="auto"/>
                    <w:jc w:val="right"/>
                    <w:rPr>
                      <w:sz w:val="16"/>
                      <w:szCs w:val="16"/>
                    </w:rPr>
                  </w:pPr>
                  <w:r w:rsidRPr="00B250F8">
                    <w:rPr>
                      <w:sz w:val="16"/>
                      <w:szCs w:val="16"/>
                    </w:rPr>
                    <w:t xml:space="preserve">Źródła </w:t>
                  </w:r>
                </w:p>
                <w:p w14:paraId="79E90C62" w14:textId="11DCF96E" w:rsidR="00253CB4" w:rsidRPr="00B250F8" w:rsidRDefault="00253CB4" w:rsidP="00F441A0">
                  <w:pPr>
                    <w:spacing w:line="259" w:lineRule="auto"/>
                    <w:jc w:val="right"/>
                    <w:rPr>
                      <w:sz w:val="16"/>
                      <w:szCs w:val="16"/>
                    </w:rPr>
                  </w:pPr>
                  <w:r w:rsidRPr="00B250F8">
                    <w:rPr>
                      <w:sz w:val="16"/>
                      <w:szCs w:val="16"/>
                    </w:rPr>
                    <w:t>emisji ulotnych</w:t>
                  </w:r>
                </w:p>
              </w:tc>
              <w:tc>
                <w:tcPr>
                  <w:tcW w:w="1559" w:type="dxa"/>
                  <w:tcBorders>
                    <w:top w:val="single" w:sz="4" w:space="0" w:color="000000"/>
                    <w:left w:val="single" w:sz="4" w:space="0" w:color="000000"/>
                    <w:bottom w:val="single" w:sz="4" w:space="0" w:color="000000"/>
                    <w:right w:val="single" w:sz="4" w:space="0" w:color="000000"/>
                  </w:tcBorders>
                </w:tcPr>
                <w:p w14:paraId="7C8D0343" w14:textId="77777777" w:rsidR="00253CB4" w:rsidRPr="00B250F8" w:rsidRDefault="00253CB4" w:rsidP="00FB16BB">
                  <w:pPr>
                    <w:spacing w:line="259" w:lineRule="auto"/>
                    <w:ind w:left="112" w:right="85"/>
                    <w:rPr>
                      <w:sz w:val="16"/>
                      <w:szCs w:val="16"/>
                    </w:rPr>
                  </w:pPr>
                  <w:r w:rsidRPr="00B250F8">
                    <w:rPr>
                      <w:sz w:val="16"/>
                      <w:szCs w:val="16"/>
                    </w:rPr>
                    <w:t>LZO sklasyfikowane jako substancje CMR kategorii 1 A lub 1B</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8C309DD" w14:textId="77777777" w:rsidR="00253CB4" w:rsidRPr="00B250F8" w:rsidRDefault="00253CB4" w:rsidP="00FB16BB">
                  <w:pPr>
                    <w:spacing w:line="259" w:lineRule="auto"/>
                    <w:jc w:val="center"/>
                    <w:rPr>
                      <w:sz w:val="16"/>
                      <w:szCs w:val="16"/>
                    </w:rPr>
                  </w:pPr>
                  <w:r w:rsidRPr="00B250F8">
                    <w:rPr>
                      <w:sz w:val="16"/>
                      <w:szCs w:val="16"/>
                    </w:rPr>
                    <w:t>EN 15446 (</w:t>
                  </w:r>
                  <w:r w:rsidRPr="00B250F8">
                    <w:rPr>
                      <w:sz w:val="16"/>
                      <w:szCs w:val="16"/>
                      <w:vertAlign w:val="superscript"/>
                    </w:rPr>
                    <w:t>8</w:t>
                  </w:r>
                  <w:r w:rsidRPr="00B250F8">
                    <w:rPr>
                      <w:sz w:val="16"/>
                      <w:szCs w:val="16"/>
                    </w:rPr>
                    <w:t>)</w:t>
                  </w:r>
                </w:p>
              </w:tc>
              <w:tc>
                <w:tcPr>
                  <w:tcW w:w="1356" w:type="dxa"/>
                  <w:tcBorders>
                    <w:top w:val="single" w:sz="4" w:space="0" w:color="000000"/>
                    <w:left w:val="single" w:sz="4" w:space="0" w:color="000000"/>
                    <w:bottom w:val="single" w:sz="4" w:space="0" w:color="000000"/>
                  </w:tcBorders>
                  <w:vAlign w:val="center"/>
                </w:tcPr>
                <w:p w14:paraId="7D5E4C1B" w14:textId="77777777" w:rsidR="00253CB4" w:rsidRPr="00B250F8" w:rsidRDefault="00253CB4" w:rsidP="00A85EFF">
                  <w:pPr>
                    <w:spacing w:line="259" w:lineRule="auto"/>
                    <w:ind w:left="111" w:right="252"/>
                    <w:jc w:val="center"/>
                    <w:rPr>
                      <w:sz w:val="16"/>
                      <w:szCs w:val="16"/>
                    </w:rPr>
                  </w:pPr>
                  <w:r w:rsidRPr="00B250F8">
                    <w:rPr>
                      <w:sz w:val="16"/>
                      <w:szCs w:val="16"/>
                    </w:rPr>
                    <w:t>Raz na rok (</w:t>
                  </w:r>
                  <w:r w:rsidRPr="00B250F8">
                    <w:rPr>
                      <w:sz w:val="16"/>
                      <w:szCs w:val="16"/>
                      <w:vertAlign w:val="superscript"/>
                    </w:rPr>
                    <w:t>3</w:t>
                  </w:r>
                  <w:r w:rsidRPr="00B250F8">
                    <w:rPr>
                      <w:sz w:val="16"/>
                      <w:szCs w:val="16"/>
                    </w:rPr>
                    <w:t>) (</w:t>
                  </w:r>
                  <w:r w:rsidRPr="00B250F8">
                    <w:rPr>
                      <w:sz w:val="16"/>
                      <w:szCs w:val="16"/>
                      <w:vertAlign w:val="superscript"/>
                    </w:rPr>
                    <w:t>4</w:t>
                  </w:r>
                  <w:r w:rsidRPr="00B250F8">
                    <w:rPr>
                      <w:sz w:val="16"/>
                      <w:szCs w:val="16"/>
                    </w:rPr>
                    <w:t>) (</w:t>
                  </w:r>
                  <w:r w:rsidRPr="00B250F8">
                    <w:rPr>
                      <w:sz w:val="16"/>
                      <w:szCs w:val="16"/>
                      <w:vertAlign w:val="superscript"/>
                    </w:rPr>
                    <w:t>5</w:t>
                  </w:r>
                  <w:r w:rsidRPr="00B250F8">
                    <w:rPr>
                      <w:sz w:val="16"/>
                      <w:szCs w:val="16"/>
                    </w:rPr>
                    <w:t>)</w:t>
                  </w:r>
                </w:p>
              </w:tc>
            </w:tr>
            <w:tr w:rsidR="00C94A8D" w:rsidRPr="00B250F8" w14:paraId="1C93AF78" w14:textId="77777777" w:rsidTr="00A85EFF">
              <w:trPr>
                <w:trHeight w:val="785"/>
                <w:jc w:val="center"/>
              </w:trPr>
              <w:tc>
                <w:tcPr>
                  <w:tcW w:w="1064" w:type="dxa"/>
                  <w:vMerge/>
                  <w:tcBorders>
                    <w:bottom w:val="single" w:sz="4" w:space="0" w:color="000000"/>
                    <w:right w:val="single" w:sz="4" w:space="0" w:color="000000"/>
                  </w:tcBorders>
                </w:tcPr>
                <w:p w14:paraId="39D5E548" w14:textId="77777777" w:rsidR="00253CB4" w:rsidRPr="00B250F8" w:rsidRDefault="00253CB4" w:rsidP="00FB16BB">
                  <w:pPr>
                    <w:spacing w:after="160" w:line="259" w:lineRule="auto"/>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DC9D585" w14:textId="77777777" w:rsidR="00253CB4" w:rsidRPr="00B250F8" w:rsidRDefault="00253CB4" w:rsidP="00FB16BB">
                  <w:pPr>
                    <w:spacing w:line="259" w:lineRule="auto"/>
                    <w:ind w:left="112" w:right="23"/>
                    <w:rPr>
                      <w:sz w:val="16"/>
                      <w:szCs w:val="16"/>
                    </w:rPr>
                  </w:pPr>
                  <w:r w:rsidRPr="00B250F8">
                    <w:rPr>
                      <w:sz w:val="16"/>
                      <w:szCs w:val="16"/>
                    </w:rPr>
                    <w:t>LZO niesklasyfikowane jako substancje CMR kategorii 1 A lub 1B</w:t>
                  </w:r>
                </w:p>
              </w:tc>
              <w:tc>
                <w:tcPr>
                  <w:tcW w:w="709" w:type="dxa"/>
                  <w:vMerge/>
                  <w:tcBorders>
                    <w:left w:val="single" w:sz="4" w:space="0" w:color="000000"/>
                    <w:bottom w:val="single" w:sz="4" w:space="0" w:color="000000"/>
                    <w:right w:val="single" w:sz="4" w:space="0" w:color="000000"/>
                  </w:tcBorders>
                </w:tcPr>
                <w:p w14:paraId="23112B68" w14:textId="77777777" w:rsidR="00253CB4" w:rsidRPr="00B250F8" w:rsidRDefault="00253CB4" w:rsidP="00FB16BB">
                  <w:pPr>
                    <w:spacing w:after="160" w:line="259" w:lineRule="auto"/>
                    <w:rPr>
                      <w:sz w:val="16"/>
                      <w:szCs w:val="16"/>
                    </w:rPr>
                  </w:pPr>
                </w:p>
              </w:tc>
              <w:tc>
                <w:tcPr>
                  <w:tcW w:w="1356" w:type="dxa"/>
                  <w:tcBorders>
                    <w:top w:val="single" w:sz="4" w:space="0" w:color="000000"/>
                    <w:left w:val="single" w:sz="4" w:space="0" w:color="000000"/>
                    <w:bottom w:val="single" w:sz="4" w:space="0" w:color="000000"/>
                  </w:tcBorders>
                </w:tcPr>
                <w:p w14:paraId="64BAF152" w14:textId="77777777" w:rsidR="00253CB4" w:rsidRPr="00B250F8" w:rsidRDefault="00253CB4" w:rsidP="00A85EFF">
                  <w:pPr>
                    <w:spacing w:line="218" w:lineRule="auto"/>
                    <w:ind w:left="112" w:right="252" w:firstLine="124"/>
                    <w:rPr>
                      <w:sz w:val="16"/>
                      <w:szCs w:val="16"/>
                    </w:rPr>
                  </w:pPr>
                  <w:r w:rsidRPr="00B250F8">
                    <w:rPr>
                      <w:sz w:val="16"/>
                      <w:szCs w:val="16"/>
                    </w:rPr>
                    <w:t xml:space="preserve">Raz w okresie objętym zakresem każdego programu LDAR (zob. BAT </w:t>
                  </w:r>
                </w:p>
                <w:p w14:paraId="72C8CDFF" w14:textId="77777777" w:rsidR="00253CB4" w:rsidRPr="00B250F8" w:rsidRDefault="00253CB4" w:rsidP="00A85EFF">
                  <w:pPr>
                    <w:spacing w:line="259" w:lineRule="auto"/>
                    <w:ind w:left="112" w:right="252"/>
                    <w:jc w:val="center"/>
                    <w:rPr>
                      <w:sz w:val="16"/>
                      <w:szCs w:val="16"/>
                    </w:rPr>
                  </w:pPr>
                  <w:r w:rsidRPr="00B250F8">
                    <w:rPr>
                      <w:sz w:val="16"/>
                      <w:szCs w:val="16"/>
                    </w:rPr>
                    <w:t>19 pkt (iii)) (</w:t>
                  </w:r>
                  <w:r w:rsidRPr="00B250F8">
                    <w:rPr>
                      <w:sz w:val="16"/>
                      <w:szCs w:val="16"/>
                      <w:vertAlign w:val="superscript"/>
                    </w:rPr>
                    <w:t>6</w:t>
                  </w:r>
                  <w:r w:rsidRPr="00B250F8">
                    <w:rPr>
                      <w:sz w:val="16"/>
                      <w:szCs w:val="16"/>
                    </w:rPr>
                    <w:t>)</w:t>
                  </w:r>
                </w:p>
              </w:tc>
            </w:tr>
            <w:tr w:rsidR="00C94A8D" w:rsidRPr="00B250F8" w14:paraId="059C0342" w14:textId="77777777" w:rsidTr="00A85EFF">
              <w:trPr>
                <w:trHeight w:val="785"/>
                <w:jc w:val="center"/>
              </w:trPr>
              <w:tc>
                <w:tcPr>
                  <w:tcW w:w="1064" w:type="dxa"/>
                  <w:vMerge w:val="restart"/>
                  <w:tcBorders>
                    <w:top w:val="single" w:sz="4" w:space="0" w:color="000000"/>
                    <w:right w:val="single" w:sz="4" w:space="0" w:color="000000"/>
                  </w:tcBorders>
                  <w:vAlign w:val="bottom"/>
                </w:tcPr>
                <w:p w14:paraId="3C4BEA4B" w14:textId="77777777" w:rsidR="00D051EF" w:rsidRPr="00B250F8" w:rsidRDefault="00253CB4" w:rsidP="00F441A0">
                  <w:pPr>
                    <w:spacing w:line="259" w:lineRule="auto"/>
                    <w:jc w:val="right"/>
                    <w:rPr>
                      <w:sz w:val="16"/>
                      <w:szCs w:val="16"/>
                    </w:rPr>
                  </w:pPr>
                  <w:r w:rsidRPr="00B250F8">
                    <w:rPr>
                      <w:sz w:val="16"/>
                      <w:szCs w:val="16"/>
                    </w:rPr>
                    <w:t xml:space="preserve">Źródła </w:t>
                  </w:r>
                </w:p>
                <w:p w14:paraId="68BF3D92" w14:textId="39D85BF0" w:rsidR="00253CB4" w:rsidRPr="00B250F8" w:rsidRDefault="00253CB4" w:rsidP="00F441A0">
                  <w:pPr>
                    <w:spacing w:line="259" w:lineRule="auto"/>
                    <w:jc w:val="right"/>
                    <w:rPr>
                      <w:sz w:val="16"/>
                      <w:szCs w:val="16"/>
                    </w:rPr>
                  </w:pPr>
                  <w:r w:rsidRPr="00B250F8">
                    <w:rPr>
                      <w:sz w:val="16"/>
                      <w:szCs w:val="16"/>
                    </w:rPr>
                    <w:t>emisji nieulotnych</w:t>
                  </w:r>
                </w:p>
              </w:tc>
              <w:tc>
                <w:tcPr>
                  <w:tcW w:w="1559" w:type="dxa"/>
                  <w:tcBorders>
                    <w:top w:val="single" w:sz="4" w:space="0" w:color="000000"/>
                    <w:left w:val="single" w:sz="4" w:space="0" w:color="000000"/>
                    <w:bottom w:val="single" w:sz="4" w:space="0" w:color="000000"/>
                    <w:right w:val="single" w:sz="4" w:space="0" w:color="000000"/>
                  </w:tcBorders>
                </w:tcPr>
                <w:p w14:paraId="0BAA05F9" w14:textId="77777777" w:rsidR="00253CB4" w:rsidRPr="00B250F8" w:rsidRDefault="00253CB4" w:rsidP="00FB16BB">
                  <w:pPr>
                    <w:spacing w:line="259" w:lineRule="auto"/>
                    <w:ind w:left="112" w:right="85"/>
                    <w:rPr>
                      <w:sz w:val="16"/>
                      <w:szCs w:val="16"/>
                    </w:rPr>
                  </w:pPr>
                  <w:r w:rsidRPr="00B250F8">
                    <w:rPr>
                      <w:sz w:val="16"/>
                      <w:szCs w:val="16"/>
                    </w:rPr>
                    <w:t>LZO sklasyfikowane jako substancje CMR kategorii 1 A lub 1B</w:t>
                  </w:r>
                </w:p>
              </w:tc>
              <w:tc>
                <w:tcPr>
                  <w:tcW w:w="709" w:type="dxa"/>
                  <w:vMerge w:val="restart"/>
                  <w:tcBorders>
                    <w:top w:val="single" w:sz="4" w:space="0" w:color="000000"/>
                    <w:left w:val="single" w:sz="4" w:space="0" w:color="000000"/>
                    <w:right w:val="single" w:sz="4" w:space="0" w:color="000000"/>
                  </w:tcBorders>
                  <w:vAlign w:val="center"/>
                </w:tcPr>
                <w:p w14:paraId="14B3E592" w14:textId="77777777" w:rsidR="00253CB4" w:rsidRPr="00B250F8" w:rsidRDefault="00253CB4" w:rsidP="00FB16BB">
                  <w:pPr>
                    <w:spacing w:line="259" w:lineRule="auto"/>
                    <w:ind w:left="1"/>
                    <w:jc w:val="center"/>
                    <w:rPr>
                      <w:sz w:val="16"/>
                      <w:szCs w:val="16"/>
                    </w:rPr>
                  </w:pPr>
                  <w:r w:rsidRPr="00B250F8">
                    <w:rPr>
                      <w:sz w:val="16"/>
                      <w:szCs w:val="16"/>
                    </w:rPr>
                    <w:t>EN 17628</w:t>
                  </w:r>
                </w:p>
              </w:tc>
              <w:tc>
                <w:tcPr>
                  <w:tcW w:w="1356" w:type="dxa"/>
                  <w:tcBorders>
                    <w:top w:val="single" w:sz="4" w:space="0" w:color="000000"/>
                    <w:left w:val="single" w:sz="4" w:space="0" w:color="000000"/>
                    <w:bottom w:val="single" w:sz="4" w:space="0" w:color="000000"/>
                  </w:tcBorders>
                  <w:vAlign w:val="center"/>
                </w:tcPr>
                <w:p w14:paraId="547AC9C9" w14:textId="77777777" w:rsidR="00253CB4" w:rsidRPr="00B250F8" w:rsidRDefault="00253CB4" w:rsidP="00A85EFF">
                  <w:pPr>
                    <w:spacing w:line="259" w:lineRule="auto"/>
                    <w:ind w:left="112" w:right="252"/>
                    <w:jc w:val="center"/>
                    <w:rPr>
                      <w:sz w:val="16"/>
                      <w:szCs w:val="16"/>
                    </w:rPr>
                  </w:pPr>
                  <w:r w:rsidRPr="00B250F8">
                    <w:rPr>
                      <w:sz w:val="16"/>
                      <w:szCs w:val="16"/>
                    </w:rPr>
                    <w:t>Raz na rok</w:t>
                  </w:r>
                </w:p>
              </w:tc>
            </w:tr>
            <w:tr w:rsidR="00C94A8D" w:rsidRPr="00B250F8" w14:paraId="47739DDA" w14:textId="77777777" w:rsidTr="00A85EFF">
              <w:trPr>
                <w:trHeight w:val="371"/>
                <w:jc w:val="center"/>
              </w:trPr>
              <w:tc>
                <w:tcPr>
                  <w:tcW w:w="1064" w:type="dxa"/>
                  <w:vMerge/>
                  <w:tcBorders>
                    <w:right w:val="single" w:sz="4" w:space="0" w:color="000000"/>
                  </w:tcBorders>
                </w:tcPr>
                <w:p w14:paraId="4D35A948" w14:textId="77777777" w:rsidR="00253CB4" w:rsidRPr="00B250F8" w:rsidRDefault="00253CB4" w:rsidP="00FB16BB">
                  <w:pPr>
                    <w:spacing w:after="160" w:line="259" w:lineRule="auto"/>
                    <w:rPr>
                      <w:sz w:val="16"/>
                      <w:szCs w:val="16"/>
                    </w:rPr>
                  </w:pPr>
                </w:p>
              </w:tc>
              <w:tc>
                <w:tcPr>
                  <w:tcW w:w="1559" w:type="dxa"/>
                  <w:vMerge w:val="restart"/>
                  <w:tcBorders>
                    <w:top w:val="single" w:sz="4" w:space="0" w:color="000000"/>
                    <w:left w:val="single" w:sz="4" w:space="0" w:color="000000"/>
                    <w:right w:val="single" w:sz="4" w:space="0" w:color="000000"/>
                  </w:tcBorders>
                </w:tcPr>
                <w:p w14:paraId="1EAC12BD" w14:textId="77777777" w:rsidR="00253CB4" w:rsidRPr="00B250F8" w:rsidRDefault="00253CB4" w:rsidP="00FB16BB">
                  <w:pPr>
                    <w:spacing w:line="259" w:lineRule="auto"/>
                    <w:ind w:left="112"/>
                    <w:rPr>
                      <w:sz w:val="16"/>
                      <w:szCs w:val="16"/>
                    </w:rPr>
                  </w:pPr>
                  <w:r w:rsidRPr="00B250F8">
                    <w:rPr>
                      <w:sz w:val="16"/>
                      <w:szCs w:val="16"/>
                    </w:rPr>
                    <w:t xml:space="preserve">LZO niesklasyfikowane </w:t>
                  </w:r>
                </w:p>
                <w:p w14:paraId="4A579F7F" w14:textId="77777777" w:rsidR="00253CB4" w:rsidRPr="00B250F8" w:rsidRDefault="00253CB4" w:rsidP="00FB16BB">
                  <w:pPr>
                    <w:spacing w:line="259" w:lineRule="auto"/>
                    <w:ind w:left="112"/>
                    <w:rPr>
                      <w:sz w:val="16"/>
                      <w:szCs w:val="16"/>
                    </w:rPr>
                  </w:pPr>
                  <w:r w:rsidRPr="00B250F8">
                    <w:rPr>
                      <w:sz w:val="16"/>
                      <w:szCs w:val="16"/>
                    </w:rPr>
                    <w:t>jako substancje CMR kategorii 1 A lub 1B</w:t>
                  </w:r>
                </w:p>
              </w:tc>
              <w:tc>
                <w:tcPr>
                  <w:tcW w:w="709" w:type="dxa"/>
                  <w:vMerge/>
                  <w:tcBorders>
                    <w:left w:val="single" w:sz="4" w:space="0" w:color="000000"/>
                    <w:right w:val="single" w:sz="4" w:space="0" w:color="000000"/>
                  </w:tcBorders>
                </w:tcPr>
                <w:p w14:paraId="1E8EA5E1" w14:textId="77777777" w:rsidR="00253CB4" w:rsidRPr="00B250F8" w:rsidRDefault="00253CB4" w:rsidP="00FB16BB">
                  <w:pPr>
                    <w:spacing w:after="160" w:line="259" w:lineRule="auto"/>
                    <w:rPr>
                      <w:sz w:val="16"/>
                      <w:szCs w:val="16"/>
                    </w:rPr>
                  </w:pPr>
                </w:p>
              </w:tc>
              <w:tc>
                <w:tcPr>
                  <w:tcW w:w="1356" w:type="dxa"/>
                  <w:vMerge w:val="restart"/>
                  <w:tcBorders>
                    <w:top w:val="single" w:sz="4" w:space="0" w:color="000000"/>
                    <w:left w:val="single" w:sz="4" w:space="0" w:color="000000"/>
                  </w:tcBorders>
                  <w:vAlign w:val="center"/>
                </w:tcPr>
                <w:p w14:paraId="617E5AF0" w14:textId="77777777" w:rsidR="00253CB4" w:rsidRPr="00B250F8" w:rsidRDefault="00253CB4" w:rsidP="00A85EFF">
                  <w:pPr>
                    <w:spacing w:line="259" w:lineRule="auto"/>
                    <w:ind w:left="112" w:right="252"/>
                    <w:jc w:val="center"/>
                    <w:rPr>
                      <w:sz w:val="16"/>
                      <w:szCs w:val="16"/>
                    </w:rPr>
                  </w:pPr>
                  <w:r w:rsidRPr="00B250F8">
                    <w:rPr>
                      <w:sz w:val="16"/>
                      <w:szCs w:val="16"/>
                    </w:rPr>
                    <w:t>Raz na rok (</w:t>
                  </w:r>
                  <w:r w:rsidRPr="00B250F8">
                    <w:rPr>
                      <w:sz w:val="16"/>
                      <w:szCs w:val="16"/>
                      <w:vertAlign w:val="superscript"/>
                    </w:rPr>
                    <w:t>7</w:t>
                  </w:r>
                  <w:r w:rsidRPr="00B250F8">
                    <w:rPr>
                      <w:sz w:val="16"/>
                      <w:szCs w:val="16"/>
                    </w:rPr>
                    <w:t>)</w:t>
                  </w:r>
                </w:p>
              </w:tc>
            </w:tr>
            <w:tr w:rsidR="00C94A8D" w:rsidRPr="00B250F8" w14:paraId="6C48F6FD" w14:textId="77777777" w:rsidTr="00A85EFF">
              <w:trPr>
                <w:trHeight w:val="474"/>
                <w:jc w:val="center"/>
              </w:trPr>
              <w:tc>
                <w:tcPr>
                  <w:tcW w:w="1064" w:type="dxa"/>
                  <w:tcBorders>
                    <w:bottom w:val="single" w:sz="4" w:space="0" w:color="000000"/>
                    <w:right w:val="single" w:sz="4" w:space="0" w:color="000000"/>
                  </w:tcBorders>
                </w:tcPr>
                <w:p w14:paraId="397B86EB" w14:textId="77777777" w:rsidR="00253CB4" w:rsidRPr="00B250F8" w:rsidRDefault="00253CB4" w:rsidP="00FB16BB">
                  <w:pPr>
                    <w:spacing w:after="160" w:line="259" w:lineRule="auto"/>
                    <w:rPr>
                      <w:sz w:val="16"/>
                      <w:szCs w:val="16"/>
                    </w:rPr>
                  </w:pPr>
                </w:p>
              </w:tc>
              <w:tc>
                <w:tcPr>
                  <w:tcW w:w="1559" w:type="dxa"/>
                  <w:vMerge/>
                  <w:tcBorders>
                    <w:left w:val="single" w:sz="4" w:space="0" w:color="000000"/>
                    <w:bottom w:val="single" w:sz="4" w:space="0" w:color="000000"/>
                    <w:right w:val="single" w:sz="4" w:space="0" w:color="000000"/>
                  </w:tcBorders>
                </w:tcPr>
                <w:p w14:paraId="52F3AD3A" w14:textId="77777777" w:rsidR="00253CB4" w:rsidRPr="00B250F8" w:rsidRDefault="00253CB4" w:rsidP="00FB16BB">
                  <w:pPr>
                    <w:spacing w:line="259" w:lineRule="auto"/>
                    <w:ind w:left="112"/>
                    <w:rPr>
                      <w:sz w:val="16"/>
                      <w:szCs w:val="16"/>
                    </w:rPr>
                  </w:pPr>
                </w:p>
              </w:tc>
              <w:tc>
                <w:tcPr>
                  <w:tcW w:w="709" w:type="dxa"/>
                  <w:vMerge/>
                  <w:tcBorders>
                    <w:left w:val="single" w:sz="4" w:space="0" w:color="000000"/>
                    <w:bottom w:val="single" w:sz="4" w:space="0" w:color="000000"/>
                    <w:right w:val="single" w:sz="4" w:space="0" w:color="000000"/>
                  </w:tcBorders>
                </w:tcPr>
                <w:p w14:paraId="69496B53" w14:textId="77777777" w:rsidR="00253CB4" w:rsidRPr="00B250F8" w:rsidRDefault="00253CB4" w:rsidP="00FB16BB">
                  <w:pPr>
                    <w:spacing w:after="160" w:line="259" w:lineRule="auto"/>
                    <w:rPr>
                      <w:sz w:val="16"/>
                      <w:szCs w:val="16"/>
                    </w:rPr>
                  </w:pPr>
                </w:p>
              </w:tc>
              <w:tc>
                <w:tcPr>
                  <w:tcW w:w="1356" w:type="dxa"/>
                  <w:vMerge/>
                  <w:tcBorders>
                    <w:left w:val="single" w:sz="4" w:space="0" w:color="000000"/>
                    <w:bottom w:val="single" w:sz="4" w:space="0" w:color="000000"/>
                  </w:tcBorders>
                </w:tcPr>
                <w:p w14:paraId="40A74683" w14:textId="77777777" w:rsidR="00253CB4" w:rsidRPr="00B250F8" w:rsidRDefault="00253CB4" w:rsidP="00FB16BB">
                  <w:pPr>
                    <w:spacing w:line="259" w:lineRule="auto"/>
                    <w:ind w:left="112"/>
                    <w:jc w:val="center"/>
                    <w:rPr>
                      <w:sz w:val="16"/>
                      <w:szCs w:val="16"/>
                    </w:rPr>
                  </w:pPr>
                </w:p>
              </w:tc>
            </w:tr>
          </w:tbl>
          <w:p w14:paraId="46383B3A"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Monitorowanie ma zastosowanie wyłącznie do źródeł emisji zidentyfikowanych jako istotne w wykazie, o którym mowa w BAT 2.</w:t>
            </w:r>
          </w:p>
          <w:p w14:paraId="7644E886"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Monitorowanie nie dotyczy urządzeń działających w warunkach podciśnienia.</w:t>
            </w:r>
          </w:p>
          <w:p w14:paraId="4C994F52"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3084D355"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72AC35D9"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539ABB18"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72086BE5"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t>Minimalną częstotliwość monitorowania można ograniczyć do monitorowania raz na 5 lat, jeżeli poziomy emisji nieulotnych są określane ilościowo za pomocą pomiarów.</w:t>
            </w:r>
          </w:p>
          <w:p w14:paraId="48202AC6" w14:textId="77777777" w:rsidR="00253CB4" w:rsidRPr="00B250F8" w:rsidRDefault="00253CB4" w:rsidP="00FB16BB">
            <w:pPr>
              <w:numPr>
                <w:ilvl w:val="0"/>
                <w:numId w:val="27"/>
              </w:numPr>
              <w:suppressAutoHyphens/>
              <w:spacing w:after="4" w:line="230" w:lineRule="auto"/>
              <w:ind w:left="227" w:right="13" w:hanging="227"/>
              <w:jc w:val="both"/>
              <w:rPr>
                <w:sz w:val="14"/>
                <w:szCs w:val="14"/>
              </w:rPr>
            </w:pPr>
            <w:r w:rsidRPr="00B250F8">
              <w:rPr>
                <w:sz w:val="14"/>
                <w:szCs w:val="14"/>
              </w:rPr>
              <w:lastRenderedPageBreak/>
              <w:t>Norma EN 17628 może stanowić uzupełnienie tej normy.</w:t>
            </w:r>
          </w:p>
          <w:p w14:paraId="1515CE11"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008F1761" w14:textId="77777777" w:rsidR="00253CB4" w:rsidRPr="00B250F8" w:rsidRDefault="00253CB4" w:rsidP="00FB16BB">
            <w:pPr>
              <w:pStyle w:val="tabela2"/>
              <w:keepNext w:val="0"/>
              <w:keepLines w:val="0"/>
              <w:widowControl w:val="0"/>
            </w:pPr>
            <w:r w:rsidRPr="00B250F8">
              <w:lastRenderedPageBreak/>
              <w:t xml:space="preserve">Instalacja do produkcji tauryny jest instalacją hermetyczną, której emisja rozproszona nie będzie przekraczała 5 Mg/a, w związku z powyższym BAT 22 nie ma zastosowania. </w:t>
            </w:r>
          </w:p>
          <w:p w14:paraId="3C155B7B" w14:textId="77777777" w:rsidR="00253CB4" w:rsidRPr="00B250F8" w:rsidRDefault="00253CB4" w:rsidP="00F441A0">
            <w:pPr>
              <w:pStyle w:val="tabela2"/>
              <w:keepNext w:val="0"/>
              <w:keepLines w:val="0"/>
              <w:widowControl w:val="0"/>
              <w:spacing w:before="240"/>
              <w:rPr>
                <w:b/>
                <w:bCs/>
                <w:u w:val="single"/>
              </w:rPr>
            </w:pPr>
            <w:r w:rsidRPr="00B250F8">
              <w:rPr>
                <w:b/>
                <w:bCs/>
                <w:u w:val="single"/>
              </w:rPr>
              <w:t>Uwaga:</w:t>
            </w:r>
          </w:p>
          <w:p w14:paraId="1A636008" w14:textId="77777777" w:rsidR="00253CB4" w:rsidRPr="00B250F8" w:rsidRDefault="00253CB4" w:rsidP="00FB16BB">
            <w:pPr>
              <w:pStyle w:val="tabela2"/>
              <w:keepNext w:val="0"/>
              <w:keepLines w:val="0"/>
              <w:widowControl w:val="0"/>
            </w:pPr>
            <w:r w:rsidRPr="00B250F8">
              <w:t>W razie gdy emisja rozproszonych LZO oszacowana na podstawie BAT 20 będzie większa niż 5 Mg/a zakład będzie monitorował emisje rozproszone LZO dla źródeł emisji ulotnych raz na 5 lat.</w:t>
            </w:r>
          </w:p>
          <w:p w14:paraId="4F696540" w14:textId="77777777" w:rsidR="00253CB4" w:rsidRPr="00B250F8" w:rsidRDefault="00253CB4" w:rsidP="00F441A0">
            <w:pPr>
              <w:pStyle w:val="tabela2"/>
              <w:keepNext w:val="0"/>
              <w:keepLines w:val="0"/>
              <w:widowControl w:val="0"/>
              <w:spacing w:before="240"/>
              <w:rPr>
                <w:b/>
                <w:bCs/>
              </w:rPr>
            </w:pPr>
            <w:r w:rsidRPr="00B250F8">
              <w:rPr>
                <w:b/>
                <w:bCs/>
              </w:rPr>
              <w:t>BAT 22 będzie spełniony.</w:t>
            </w:r>
          </w:p>
          <w:p w14:paraId="195E3174" w14:textId="1227B79A" w:rsidR="00253CB4" w:rsidRPr="00B250F8" w:rsidRDefault="000D6530" w:rsidP="00FB16BB">
            <w:pPr>
              <w:pStyle w:val="tabela2"/>
              <w:keepNext w:val="0"/>
              <w:keepLines w:val="0"/>
              <w:widowControl w:val="0"/>
              <w:rPr>
                <w:b/>
                <w:bCs/>
              </w:rPr>
            </w:pPr>
            <w:r w:rsidRPr="00B250F8">
              <w:rPr>
                <w:b/>
                <w:bCs/>
              </w:rPr>
              <w:t>W instalacjach występują emisje rozproszone. Spółka dokonała oszacowania rocznej emisji rozproszonej z instalacji, z którego wynika, że nie przekracza progów wskazanych w BAT 22. W punkcie XIII.7. pozwolenia zobowiązano Prowadzącego Instalację do corocznego szacowania ilości emisji rozproszonych LZO wynikającej z BAT 20 konkluzji dotyczących najlepszych dostępnych technik za rok poprzedni począwszy od 12 grudnia 2026 r., a</w:t>
            </w:r>
            <w:r w:rsidR="00B32556" w:rsidRPr="00B250F8">
              <w:rPr>
                <w:b/>
                <w:bCs/>
              </w:rPr>
              <w:t> </w:t>
            </w:r>
            <w:r w:rsidRPr="00B250F8">
              <w:rPr>
                <w:b/>
                <w:bCs/>
              </w:rPr>
              <w:t>także przekazywania tych wyników do Marszałka Województwa Podkarpackiego.</w:t>
            </w:r>
          </w:p>
        </w:tc>
      </w:tr>
      <w:tr w:rsidR="00253CB4" w:rsidRPr="00B250F8" w14:paraId="30B7179E"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70741784" w14:textId="21B096CC" w:rsidR="00253CB4" w:rsidRPr="00B250F8" w:rsidRDefault="00C94A8D" w:rsidP="00FB16BB">
            <w:pPr>
              <w:pStyle w:val="tabela2"/>
              <w:keepNext w:val="0"/>
              <w:keepLines w:val="0"/>
              <w:widowControl w:val="0"/>
              <w:rPr>
                <w:i/>
                <w:iCs/>
              </w:rPr>
            </w:pPr>
            <w:r w:rsidRPr="00B250F8">
              <w:rPr>
                <w:i/>
                <w:iCs/>
              </w:rPr>
              <w:t xml:space="preserve">1.1.4.3. </w:t>
            </w:r>
            <w:r w:rsidR="00253CB4" w:rsidRPr="00B250F8">
              <w:rPr>
                <w:i/>
                <w:iCs/>
              </w:rPr>
              <w:t>Zapobieganie emisjom rozproszonym LZO lub ich ograniczanie</w:t>
            </w:r>
          </w:p>
        </w:tc>
      </w:tr>
      <w:tr w:rsidR="00253CB4" w:rsidRPr="00B250F8" w14:paraId="77F4F2DC" w14:textId="77777777" w:rsidTr="00E83E35">
        <w:tc>
          <w:tcPr>
            <w:tcW w:w="865" w:type="dxa"/>
            <w:tcBorders>
              <w:top w:val="single" w:sz="4" w:space="0" w:color="000000"/>
              <w:left w:val="single" w:sz="12" w:space="0" w:color="000000"/>
              <w:bottom w:val="single" w:sz="4" w:space="0" w:color="000000"/>
              <w:right w:val="single" w:sz="4" w:space="0" w:color="000000"/>
            </w:tcBorders>
          </w:tcPr>
          <w:p w14:paraId="7B11DB31" w14:textId="77777777" w:rsidR="00253CB4" w:rsidRPr="00B250F8" w:rsidRDefault="00253CB4" w:rsidP="00FB16BB">
            <w:pPr>
              <w:pStyle w:val="tabela2"/>
              <w:keepNext w:val="0"/>
              <w:keepLines w:val="0"/>
              <w:widowControl w:val="0"/>
              <w:rPr>
                <w:b/>
                <w:bCs/>
              </w:rPr>
            </w:pPr>
            <w:r w:rsidRPr="00B250F8">
              <w:rPr>
                <w:b/>
                <w:bCs/>
              </w:rPr>
              <w:t>BAT 23</w:t>
            </w:r>
          </w:p>
        </w:tc>
        <w:tc>
          <w:tcPr>
            <w:tcW w:w="4239" w:type="dxa"/>
            <w:tcBorders>
              <w:top w:val="single" w:sz="4" w:space="0" w:color="000000"/>
              <w:left w:val="single" w:sz="4" w:space="0" w:color="000000"/>
              <w:bottom w:val="single" w:sz="4" w:space="0" w:color="000000"/>
              <w:right w:val="single" w:sz="4" w:space="0" w:color="000000"/>
            </w:tcBorders>
          </w:tcPr>
          <w:p w14:paraId="298E560C" w14:textId="101A9B47" w:rsidR="00253CB4" w:rsidRPr="00B250F8" w:rsidRDefault="00253CB4" w:rsidP="00FB16BB">
            <w:pPr>
              <w:pStyle w:val="tabela2"/>
              <w:keepNext w:val="0"/>
              <w:keepLines w:val="0"/>
              <w:widowControl w:val="0"/>
            </w:pPr>
            <w:r w:rsidRPr="00B250F8">
              <w:t>Aby zapobiec emisjom rozproszonym LZO do powietrza lub, jeżeli jest to niemożliwe, ograniczyć je, w ramach BAT należy stosować kombinację poniższych technik, z zachowaniem podanej kolejności.</w:t>
            </w:r>
          </w:p>
          <w:tbl>
            <w:tblPr>
              <w:tblW w:w="3989" w:type="dxa"/>
              <w:tblLayout w:type="fixed"/>
              <w:tblLook w:val="01E0" w:firstRow="1" w:lastRow="1" w:firstColumn="1" w:lastColumn="1" w:noHBand="0" w:noVBand="0"/>
            </w:tblPr>
            <w:tblGrid>
              <w:gridCol w:w="265"/>
              <w:gridCol w:w="896"/>
              <w:gridCol w:w="1418"/>
              <w:gridCol w:w="568"/>
              <w:gridCol w:w="842"/>
            </w:tblGrid>
            <w:tr w:rsidR="00A50896" w:rsidRPr="00B250F8" w14:paraId="39F2D097" w14:textId="77777777" w:rsidTr="00B32556">
              <w:tc>
                <w:tcPr>
                  <w:tcW w:w="265" w:type="dxa"/>
                  <w:tcBorders>
                    <w:top w:val="single" w:sz="4" w:space="0" w:color="000000"/>
                    <w:bottom w:val="single" w:sz="4" w:space="0" w:color="000000"/>
                    <w:right w:val="single" w:sz="4" w:space="0" w:color="000000"/>
                  </w:tcBorders>
                </w:tcPr>
                <w:p w14:paraId="5487DBCE" w14:textId="77777777" w:rsidR="00253CB4" w:rsidRPr="00B250F8" w:rsidRDefault="00253CB4" w:rsidP="00FB16BB">
                  <w:pPr>
                    <w:pStyle w:val="tabela2"/>
                    <w:keepNext w:val="0"/>
                    <w:keepLines w:val="0"/>
                    <w:widowControl w:val="0"/>
                    <w:spacing w:before="0" w:after="0"/>
                    <w:rPr>
                      <w:rFonts w:cs="Arial"/>
                      <w:sz w:val="16"/>
                      <w:szCs w:val="16"/>
                    </w:rPr>
                  </w:pPr>
                </w:p>
              </w:tc>
              <w:tc>
                <w:tcPr>
                  <w:tcW w:w="896" w:type="dxa"/>
                  <w:tcBorders>
                    <w:top w:val="single" w:sz="4" w:space="0" w:color="000000"/>
                    <w:left w:val="single" w:sz="4" w:space="0" w:color="000000"/>
                    <w:bottom w:val="single" w:sz="4" w:space="0" w:color="000000"/>
                    <w:right w:val="single" w:sz="4" w:space="0" w:color="000000"/>
                  </w:tcBorders>
                </w:tcPr>
                <w:p w14:paraId="7B0858AE" w14:textId="77777777" w:rsidR="00253CB4" w:rsidRPr="00B250F8" w:rsidRDefault="00253CB4" w:rsidP="00FB16BB">
                  <w:pPr>
                    <w:pStyle w:val="tabela2"/>
                    <w:keepNext w:val="0"/>
                    <w:keepLines w:val="0"/>
                    <w:widowControl w:val="0"/>
                    <w:spacing w:before="0" w:after="0"/>
                    <w:ind w:right="-153"/>
                    <w:jc w:val="center"/>
                    <w:rPr>
                      <w:rFonts w:cs="Arial"/>
                      <w:sz w:val="16"/>
                      <w:szCs w:val="16"/>
                    </w:rPr>
                  </w:pPr>
                  <w:r w:rsidRPr="00B250F8">
                    <w:rPr>
                      <w:rFonts w:cs="Arial"/>
                      <w:sz w:val="16"/>
                      <w:szCs w:val="16"/>
                    </w:rPr>
                    <w:t>Technika</w:t>
                  </w:r>
                </w:p>
              </w:tc>
              <w:tc>
                <w:tcPr>
                  <w:tcW w:w="1418" w:type="dxa"/>
                  <w:tcBorders>
                    <w:top w:val="single" w:sz="4" w:space="0" w:color="000000"/>
                    <w:left w:val="single" w:sz="4" w:space="0" w:color="000000"/>
                    <w:bottom w:val="single" w:sz="4" w:space="0" w:color="000000"/>
                    <w:right w:val="single" w:sz="4" w:space="0" w:color="000000"/>
                  </w:tcBorders>
                </w:tcPr>
                <w:p w14:paraId="0A3F0C2B"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Opis</w:t>
                  </w:r>
                </w:p>
              </w:tc>
              <w:tc>
                <w:tcPr>
                  <w:tcW w:w="568" w:type="dxa"/>
                  <w:tcBorders>
                    <w:top w:val="single" w:sz="4" w:space="0" w:color="000000"/>
                    <w:left w:val="single" w:sz="4" w:space="0" w:color="000000"/>
                    <w:bottom w:val="single" w:sz="4" w:space="0" w:color="000000"/>
                    <w:right w:val="single" w:sz="4" w:space="0" w:color="000000"/>
                  </w:tcBorders>
                </w:tcPr>
                <w:p w14:paraId="2FC271F6"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Rodzaj emisji</w:t>
                  </w:r>
                </w:p>
              </w:tc>
              <w:tc>
                <w:tcPr>
                  <w:tcW w:w="842" w:type="dxa"/>
                  <w:tcBorders>
                    <w:top w:val="single" w:sz="4" w:space="0" w:color="000000"/>
                    <w:left w:val="single" w:sz="4" w:space="0" w:color="000000"/>
                    <w:bottom w:val="single" w:sz="4" w:space="0" w:color="000000"/>
                  </w:tcBorders>
                </w:tcPr>
                <w:p w14:paraId="519AC7E0" w14:textId="77777777" w:rsidR="00253CB4" w:rsidRPr="00B250F8" w:rsidRDefault="00253CB4" w:rsidP="00FB16BB">
                  <w:pPr>
                    <w:pStyle w:val="tabela2"/>
                    <w:keepNext w:val="0"/>
                    <w:keepLines w:val="0"/>
                    <w:widowControl w:val="0"/>
                    <w:spacing w:before="0" w:after="0"/>
                    <w:ind w:left="-25" w:right="-75"/>
                    <w:jc w:val="center"/>
                    <w:rPr>
                      <w:rFonts w:cs="Arial"/>
                      <w:sz w:val="16"/>
                      <w:szCs w:val="16"/>
                    </w:rPr>
                  </w:pPr>
                  <w:r w:rsidRPr="00B250F8">
                    <w:rPr>
                      <w:rFonts w:cs="Arial"/>
                      <w:sz w:val="16"/>
                      <w:szCs w:val="16"/>
                    </w:rPr>
                    <w:t>Stosowanie</w:t>
                  </w:r>
                </w:p>
              </w:tc>
            </w:tr>
            <w:tr w:rsidR="00253CB4" w:rsidRPr="00B250F8" w14:paraId="2CC6D293" w14:textId="77777777" w:rsidTr="00B32556">
              <w:tc>
                <w:tcPr>
                  <w:tcW w:w="3989" w:type="dxa"/>
                  <w:gridSpan w:val="5"/>
                  <w:tcBorders>
                    <w:top w:val="single" w:sz="4" w:space="0" w:color="000000"/>
                    <w:left w:val="single" w:sz="4" w:space="0" w:color="000000"/>
                    <w:bottom w:val="single" w:sz="4" w:space="0" w:color="000000"/>
                  </w:tcBorders>
                  <w:vAlign w:val="center"/>
                </w:tcPr>
                <w:p w14:paraId="33390021" w14:textId="77777777" w:rsidR="00253CB4" w:rsidRPr="00B250F8" w:rsidRDefault="00253CB4" w:rsidP="00FB16BB">
                  <w:pPr>
                    <w:pStyle w:val="tabela2"/>
                    <w:keepNext w:val="0"/>
                    <w:keepLines w:val="0"/>
                    <w:widowControl w:val="0"/>
                    <w:numPr>
                      <w:ilvl w:val="0"/>
                      <w:numId w:val="28"/>
                    </w:numPr>
                    <w:overflowPunct w:val="0"/>
                    <w:spacing w:before="0" w:after="0"/>
                    <w:rPr>
                      <w:rFonts w:cs="Arial"/>
                      <w:sz w:val="16"/>
                      <w:szCs w:val="16"/>
                    </w:rPr>
                  </w:pPr>
                  <w:r w:rsidRPr="00B250F8">
                    <w:rPr>
                      <w:rFonts w:cs="Arial"/>
                      <w:sz w:val="16"/>
                      <w:szCs w:val="16"/>
                    </w:rPr>
                    <w:t>Technika stosowania</w:t>
                  </w:r>
                </w:p>
              </w:tc>
            </w:tr>
            <w:tr w:rsidR="00A50896" w:rsidRPr="00B250F8" w14:paraId="23E6DB8C" w14:textId="77777777" w:rsidTr="00B32556">
              <w:tc>
                <w:tcPr>
                  <w:tcW w:w="265" w:type="dxa"/>
                  <w:tcBorders>
                    <w:top w:val="single" w:sz="4" w:space="0" w:color="000000"/>
                    <w:bottom w:val="single" w:sz="4" w:space="0" w:color="000000"/>
                    <w:right w:val="single" w:sz="4" w:space="0" w:color="000000"/>
                  </w:tcBorders>
                  <w:vAlign w:val="center"/>
                </w:tcPr>
                <w:p w14:paraId="62890A0C" w14:textId="77777777" w:rsidR="00253CB4" w:rsidRPr="00B250F8" w:rsidRDefault="00253CB4" w:rsidP="00FB16BB">
                  <w:pPr>
                    <w:pStyle w:val="tabela2"/>
                    <w:keepNext w:val="0"/>
                    <w:keepLines w:val="0"/>
                    <w:widowControl w:val="0"/>
                    <w:spacing w:before="0" w:after="0"/>
                    <w:ind w:left="-100" w:right="-10" w:firstLine="10"/>
                    <w:jc w:val="center"/>
                    <w:rPr>
                      <w:rFonts w:cs="Arial"/>
                      <w:sz w:val="16"/>
                      <w:szCs w:val="16"/>
                    </w:rPr>
                  </w:pPr>
                  <w:r w:rsidRPr="00B250F8">
                    <w:rPr>
                      <w:rFonts w:cs="Arial"/>
                      <w:sz w:val="16"/>
                      <w:szCs w:val="16"/>
                    </w:rPr>
                    <w:t>a)</w:t>
                  </w:r>
                </w:p>
              </w:tc>
              <w:tc>
                <w:tcPr>
                  <w:tcW w:w="896" w:type="dxa"/>
                  <w:tcBorders>
                    <w:top w:val="single" w:sz="4" w:space="0" w:color="000000"/>
                    <w:left w:val="single" w:sz="4" w:space="0" w:color="000000"/>
                    <w:bottom w:val="single" w:sz="4" w:space="0" w:color="000000"/>
                    <w:right w:val="single" w:sz="4" w:space="0" w:color="000000"/>
                  </w:tcBorders>
                  <w:vAlign w:val="center"/>
                </w:tcPr>
                <w:p w14:paraId="3E53547D" w14:textId="77777777" w:rsidR="00253CB4" w:rsidRPr="00B250F8" w:rsidRDefault="00253CB4" w:rsidP="00FB16BB">
                  <w:pPr>
                    <w:pStyle w:val="tabela2"/>
                    <w:widowControl w:val="0"/>
                    <w:ind w:right="54"/>
                    <w:rPr>
                      <w:rFonts w:cs="Arial"/>
                      <w:sz w:val="16"/>
                      <w:szCs w:val="16"/>
                    </w:rPr>
                  </w:pPr>
                  <w:r w:rsidRPr="00B250F8">
                    <w:rPr>
                      <w:rFonts w:cs="Arial"/>
                      <w:sz w:val="16"/>
                      <w:szCs w:val="16"/>
                    </w:rPr>
                    <w:t>Ograniczenie liczby źródeł emisji</w:t>
                  </w:r>
                </w:p>
              </w:tc>
              <w:tc>
                <w:tcPr>
                  <w:tcW w:w="1418" w:type="dxa"/>
                  <w:tcBorders>
                    <w:top w:val="single" w:sz="4" w:space="0" w:color="000000"/>
                    <w:left w:val="single" w:sz="4" w:space="0" w:color="000000"/>
                    <w:bottom w:val="single" w:sz="4" w:space="0" w:color="000000"/>
                    <w:right w:val="single" w:sz="4" w:space="0" w:color="000000"/>
                  </w:tcBorders>
                  <w:vAlign w:val="center"/>
                </w:tcPr>
                <w:p w14:paraId="1DDD08FE" w14:textId="77777777" w:rsidR="00253CB4" w:rsidRPr="00B250F8" w:rsidRDefault="00253CB4" w:rsidP="00FB16BB">
                  <w:pPr>
                    <w:pStyle w:val="tabela2"/>
                    <w:widowControl w:val="0"/>
                    <w:rPr>
                      <w:rFonts w:cs="Arial"/>
                      <w:sz w:val="16"/>
                      <w:szCs w:val="16"/>
                    </w:rPr>
                  </w:pPr>
                  <w:r w:rsidRPr="00B250F8">
                    <w:rPr>
                      <w:rFonts w:cs="Arial"/>
                      <w:sz w:val="16"/>
                      <w:szCs w:val="16"/>
                    </w:rPr>
                    <w:t>Obejmuje to:</w:t>
                  </w:r>
                </w:p>
                <w:p w14:paraId="43AEB9FC" w14:textId="77777777" w:rsidR="00253CB4" w:rsidRPr="00B250F8" w:rsidRDefault="00253CB4" w:rsidP="00FB16BB">
                  <w:pPr>
                    <w:pStyle w:val="tabela2"/>
                    <w:widowControl w:val="0"/>
                    <w:numPr>
                      <w:ilvl w:val="0"/>
                      <w:numId w:val="29"/>
                    </w:numPr>
                    <w:overflowPunct w:val="0"/>
                    <w:ind w:left="196" w:hanging="196"/>
                    <w:rPr>
                      <w:rFonts w:cs="Arial"/>
                      <w:sz w:val="16"/>
                      <w:szCs w:val="16"/>
                    </w:rPr>
                  </w:pPr>
                  <w:r w:rsidRPr="00B250F8">
                    <w:rPr>
                      <w:rFonts w:cs="Arial"/>
                      <w:sz w:val="16"/>
                      <w:szCs w:val="16"/>
                    </w:rPr>
                    <w:t>zmniejszenie długości rur,</w:t>
                  </w:r>
                </w:p>
                <w:p w14:paraId="2121DDDA" w14:textId="77777777" w:rsidR="00253CB4" w:rsidRPr="00B250F8" w:rsidRDefault="00253CB4" w:rsidP="00FB16BB">
                  <w:pPr>
                    <w:pStyle w:val="tabela2"/>
                    <w:widowControl w:val="0"/>
                    <w:numPr>
                      <w:ilvl w:val="0"/>
                      <w:numId w:val="29"/>
                    </w:numPr>
                    <w:overflowPunct w:val="0"/>
                    <w:ind w:left="221" w:hanging="221"/>
                    <w:rPr>
                      <w:rFonts w:cs="Arial"/>
                      <w:sz w:val="16"/>
                      <w:szCs w:val="16"/>
                    </w:rPr>
                  </w:pPr>
                  <w:r w:rsidRPr="00B250F8">
                    <w:rPr>
                      <w:rFonts w:cs="Arial"/>
                      <w:sz w:val="16"/>
                      <w:szCs w:val="16"/>
                    </w:rPr>
                    <w:t>zmniejszenie liczby złączy rur (np. kołnierzy) i zaworów,</w:t>
                  </w:r>
                </w:p>
                <w:p w14:paraId="2B48BDDA" w14:textId="77777777" w:rsidR="00253CB4" w:rsidRPr="00B250F8" w:rsidRDefault="00253CB4" w:rsidP="00FB16BB">
                  <w:pPr>
                    <w:pStyle w:val="tabela2"/>
                    <w:widowControl w:val="0"/>
                    <w:numPr>
                      <w:ilvl w:val="0"/>
                      <w:numId w:val="29"/>
                    </w:numPr>
                    <w:overflowPunct w:val="0"/>
                    <w:ind w:left="196" w:hanging="196"/>
                    <w:rPr>
                      <w:rFonts w:cs="Arial"/>
                      <w:sz w:val="16"/>
                      <w:szCs w:val="16"/>
                    </w:rPr>
                  </w:pPr>
                  <w:r w:rsidRPr="00B250F8">
                    <w:rPr>
                      <w:rFonts w:cs="Arial"/>
                      <w:sz w:val="16"/>
                      <w:szCs w:val="16"/>
                    </w:rPr>
                    <w:t>stosowanie spawanych kształtek i połączeń,</w:t>
                  </w:r>
                </w:p>
                <w:p w14:paraId="20A81CE1" w14:textId="77777777" w:rsidR="00253CB4" w:rsidRPr="00B250F8" w:rsidRDefault="00253CB4" w:rsidP="00FB16BB">
                  <w:pPr>
                    <w:pStyle w:val="tabela2"/>
                    <w:widowControl w:val="0"/>
                    <w:numPr>
                      <w:ilvl w:val="0"/>
                      <w:numId w:val="29"/>
                    </w:numPr>
                    <w:overflowPunct w:val="0"/>
                    <w:ind w:left="196" w:hanging="196"/>
                    <w:rPr>
                      <w:rFonts w:cs="Arial"/>
                      <w:sz w:val="16"/>
                      <w:szCs w:val="16"/>
                    </w:rPr>
                  </w:pPr>
                  <w:r w:rsidRPr="00B250F8">
                    <w:rPr>
                      <w:rFonts w:cs="Arial"/>
                      <w:sz w:val="16"/>
                      <w:szCs w:val="16"/>
                    </w:rPr>
                    <w:t>stosowanie sprężonego powietrza lub grawitacji do przemieszczania materiałów.</w:t>
                  </w:r>
                </w:p>
                <w:p w14:paraId="6C689E8E" w14:textId="77777777" w:rsidR="00253CB4" w:rsidRPr="00B250F8" w:rsidRDefault="00253CB4" w:rsidP="00FB16BB">
                  <w:pPr>
                    <w:pStyle w:val="tabela2"/>
                    <w:keepNext w:val="0"/>
                    <w:keepLines w:val="0"/>
                    <w:widowControl w:val="0"/>
                    <w:spacing w:before="0" w:after="0"/>
                    <w:rPr>
                      <w:rFonts w:cs="Arial"/>
                      <w:sz w:val="16"/>
                      <w:szCs w:val="16"/>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4979DFB" w14:textId="77777777" w:rsidR="00253CB4" w:rsidRPr="00B250F8" w:rsidRDefault="00253CB4" w:rsidP="00FB16BB">
                  <w:pPr>
                    <w:pStyle w:val="tabela2"/>
                    <w:widowControl w:val="0"/>
                    <w:jc w:val="center"/>
                    <w:rPr>
                      <w:rFonts w:cs="Arial"/>
                      <w:sz w:val="16"/>
                      <w:szCs w:val="16"/>
                    </w:rPr>
                  </w:pPr>
                  <w:r w:rsidRPr="00B250F8">
                    <w:rPr>
                      <w:rFonts w:cs="Arial"/>
                      <w:sz w:val="16"/>
                      <w:szCs w:val="16"/>
                    </w:rPr>
                    <w:t>Emisje ulotne i nieulotne</w:t>
                  </w:r>
                </w:p>
              </w:tc>
              <w:tc>
                <w:tcPr>
                  <w:tcW w:w="842" w:type="dxa"/>
                  <w:tcBorders>
                    <w:top w:val="single" w:sz="4" w:space="0" w:color="000000"/>
                    <w:left w:val="single" w:sz="4" w:space="0" w:color="000000"/>
                    <w:bottom w:val="single" w:sz="4" w:space="0" w:color="000000"/>
                  </w:tcBorders>
                  <w:vAlign w:val="center"/>
                </w:tcPr>
                <w:p w14:paraId="47946B58" w14:textId="77777777" w:rsidR="00253CB4" w:rsidRPr="00B250F8" w:rsidRDefault="00253CB4" w:rsidP="00FB16BB">
                  <w:pPr>
                    <w:pStyle w:val="tabela2"/>
                    <w:widowControl w:val="0"/>
                    <w:rPr>
                      <w:rFonts w:cs="Arial"/>
                      <w:sz w:val="16"/>
                      <w:szCs w:val="16"/>
                    </w:rPr>
                  </w:pPr>
                  <w:r w:rsidRPr="00B250F8">
                    <w:rPr>
                      <w:rFonts w:cs="Arial"/>
                      <w:sz w:val="16"/>
                      <w:szCs w:val="16"/>
                    </w:rPr>
                    <w:t>Zastosowanie tej techniki może być ograniczone w przypadku istniejących zespołów urządzeń ze względu na ograniczenia eksploatacyjne.</w:t>
                  </w:r>
                </w:p>
              </w:tc>
            </w:tr>
            <w:tr w:rsidR="00A50896" w:rsidRPr="00B250F8" w14:paraId="5DA42E71" w14:textId="77777777" w:rsidTr="00B32556">
              <w:tc>
                <w:tcPr>
                  <w:tcW w:w="265" w:type="dxa"/>
                  <w:tcBorders>
                    <w:top w:val="single" w:sz="4" w:space="0" w:color="000000"/>
                    <w:bottom w:val="single" w:sz="4" w:space="0" w:color="000000"/>
                    <w:right w:val="single" w:sz="4" w:space="0" w:color="000000"/>
                  </w:tcBorders>
                  <w:vAlign w:val="center"/>
                </w:tcPr>
                <w:p w14:paraId="6A8155C2" w14:textId="77777777" w:rsidR="00253CB4" w:rsidRPr="00B250F8" w:rsidRDefault="00253CB4" w:rsidP="00FB16BB">
                  <w:pPr>
                    <w:pStyle w:val="tabela2"/>
                    <w:keepNext w:val="0"/>
                    <w:keepLines w:val="0"/>
                    <w:widowControl w:val="0"/>
                    <w:spacing w:before="0" w:after="0"/>
                    <w:ind w:left="42" w:hanging="133"/>
                    <w:jc w:val="center"/>
                    <w:rPr>
                      <w:rFonts w:cs="Arial"/>
                      <w:sz w:val="16"/>
                      <w:szCs w:val="16"/>
                    </w:rPr>
                  </w:pPr>
                  <w:r w:rsidRPr="00B250F8">
                    <w:rPr>
                      <w:rFonts w:cs="Arial"/>
                      <w:sz w:val="16"/>
                      <w:szCs w:val="16"/>
                    </w:rPr>
                    <w:t>b)</w:t>
                  </w:r>
                </w:p>
              </w:tc>
              <w:tc>
                <w:tcPr>
                  <w:tcW w:w="896" w:type="dxa"/>
                  <w:tcBorders>
                    <w:top w:val="single" w:sz="4" w:space="0" w:color="000000"/>
                    <w:left w:val="single" w:sz="4" w:space="0" w:color="000000"/>
                    <w:bottom w:val="single" w:sz="4" w:space="0" w:color="000000"/>
                    <w:right w:val="single" w:sz="4" w:space="0" w:color="000000"/>
                  </w:tcBorders>
                  <w:vAlign w:val="center"/>
                </w:tcPr>
                <w:p w14:paraId="7EC3F3C0" w14:textId="77777777" w:rsidR="00253CB4" w:rsidRPr="00B250F8" w:rsidRDefault="00253CB4" w:rsidP="00FB16BB">
                  <w:pPr>
                    <w:pStyle w:val="tabela2"/>
                    <w:keepNext w:val="0"/>
                    <w:keepLines w:val="0"/>
                    <w:widowControl w:val="0"/>
                    <w:spacing w:before="0" w:after="0"/>
                    <w:ind w:left="57" w:right="57"/>
                    <w:rPr>
                      <w:rFonts w:cs="Arial"/>
                      <w:sz w:val="16"/>
                      <w:szCs w:val="16"/>
                    </w:rPr>
                  </w:pPr>
                  <w:r w:rsidRPr="00B250F8">
                    <w:rPr>
                      <w:rFonts w:cs="Arial"/>
                      <w:sz w:val="16"/>
                      <w:szCs w:val="16"/>
                    </w:rPr>
                    <w:t>Zastosowanie urządzeń o wysokim poziomie integralności</w:t>
                  </w:r>
                </w:p>
              </w:tc>
              <w:tc>
                <w:tcPr>
                  <w:tcW w:w="1418" w:type="dxa"/>
                  <w:tcBorders>
                    <w:top w:val="single" w:sz="4" w:space="0" w:color="000000"/>
                    <w:left w:val="single" w:sz="4" w:space="0" w:color="000000"/>
                    <w:bottom w:val="single" w:sz="4" w:space="0" w:color="000000"/>
                    <w:right w:val="single" w:sz="4" w:space="0" w:color="000000"/>
                  </w:tcBorders>
                  <w:vAlign w:val="center"/>
                </w:tcPr>
                <w:p w14:paraId="3E6B0BC1" w14:textId="77777777" w:rsidR="00253CB4" w:rsidRPr="00B250F8" w:rsidRDefault="00253CB4" w:rsidP="00FB16BB">
                  <w:pPr>
                    <w:spacing w:line="218" w:lineRule="auto"/>
                    <w:ind w:left="57" w:right="57"/>
                    <w:rPr>
                      <w:rFonts w:ascii="Arial" w:hAnsi="Arial" w:cs="Arial"/>
                      <w:sz w:val="16"/>
                      <w:szCs w:val="16"/>
                    </w:rPr>
                  </w:pPr>
                  <w:r w:rsidRPr="00B250F8">
                    <w:rPr>
                      <w:rFonts w:ascii="Arial" w:hAnsi="Arial" w:cs="Arial"/>
                      <w:sz w:val="16"/>
                      <w:szCs w:val="16"/>
                    </w:rPr>
                    <w:t>Urządzenia o wysokim poziomie integralności obejmują między innymi:</w:t>
                  </w:r>
                </w:p>
                <w:p w14:paraId="2BAEC075" w14:textId="77777777" w:rsidR="00253CB4" w:rsidRPr="00B250F8" w:rsidRDefault="00253CB4" w:rsidP="00FB16BB">
                  <w:pPr>
                    <w:pStyle w:val="Akapitzlist"/>
                    <w:widowControl/>
                    <w:numPr>
                      <w:ilvl w:val="0"/>
                      <w:numId w:val="30"/>
                    </w:numPr>
                    <w:suppressAutoHyphens/>
                    <w:adjustRightInd/>
                    <w:spacing w:line="218" w:lineRule="auto"/>
                    <w:ind w:left="221" w:right="57" w:hanging="221"/>
                    <w:jc w:val="left"/>
                    <w:textAlignment w:val="auto"/>
                    <w:rPr>
                      <w:rFonts w:ascii="Arial" w:hAnsi="Arial" w:cs="Arial"/>
                      <w:sz w:val="16"/>
                      <w:szCs w:val="16"/>
                    </w:rPr>
                  </w:pPr>
                  <w:r w:rsidRPr="00B250F8">
                    <w:rPr>
                      <w:rFonts w:ascii="Arial" w:hAnsi="Arial" w:cs="Arial"/>
                      <w:sz w:val="16"/>
                      <w:szCs w:val="16"/>
                    </w:rPr>
                    <w:t>zawory mieszkowe lub z podwójnym uszczelnieniem dławicowym lub równie skuteczne urządzenia,</w:t>
                  </w:r>
                </w:p>
                <w:p w14:paraId="6A1A1E12" w14:textId="77777777" w:rsidR="00253CB4" w:rsidRPr="00B250F8" w:rsidRDefault="00253CB4" w:rsidP="00FB16BB">
                  <w:pPr>
                    <w:pStyle w:val="Akapitzlist"/>
                    <w:widowControl/>
                    <w:numPr>
                      <w:ilvl w:val="0"/>
                      <w:numId w:val="30"/>
                    </w:numPr>
                    <w:suppressAutoHyphens/>
                    <w:adjustRightInd/>
                    <w:spacing w:line="218" w:lineRule="auto"/>
                    <w:ind w:left="221" w:right="57" w:hanging="221"/>
                    <w:jc w:val="left"/>
                    <w:textAlignment w:val="auto"/>
                    <w:rPr>
                      <w:rFonts w:ascii="Arial" w:hAnsi="Arial" w:cs="Arial"/>
                      <w:sz w:val="16"/>
                      <w:szCs w:val="16"/>
                    </w:rPr>
                  </w:pPr>
                  <w:r w:rsidRPr="00B250F8">
                    <w:rPr>
                      <w:rFonts w:ascii="Arial" w:hAnsi="Arial" w:cs="Arial"/>
                      <w:sz w:val="16"/>
                      <w:szCs w:val="16"/>
                    </w:rPr>
                    <w:t>pompy/sprężarki/mieszadła magnetyczne lub we wspólnej obudowie lub pompy/sprężarki/ mieszadła, w których zastosowano podwójne uszczelnienie i barierę cieczową,</w:t>
                  </w:r>
                </w:p>
                <w:p w14:paraId="07008304" w14:textId="77777777" w:rsidR="00253CB4" w:rsidRPr="00B250F8" w:rsidRDefault="00253CB4" w:rsidP="00FB16BB">
                  <w:pPr>
                    <w:pStyle w:val="Akapitzlist"/>
                    <w:widowControl/>
                    <w:numPr>
                      <w:ilvl w:val="0"/>
                      <w:numId w:val="30"/>
                    </w:numPr>
                    <w:suppressAutoHyphens/>
                    <w:adjustRightInd/>
                    <w:spacing w:line="218" w:lineRule="auto"/>
                    <w:ind w:left="205" w:right="57" w:hanging="205"/>
                    <w:jc w:val="left"/>
                    <w:textAlignment w:val="auto"/>
                    <w:rPr>
                      <w:rFonts w:ascii="Arial" w:hAnsi="Arial" w:cs="Arial"/>
                      <w:sz w:val="16"/>
                      <w:szCs w:val="16"/>
                    </w:rPr>
                  </w:pPr>
                  <w:r w:rsidRPr="00B250F8">
                    <w:rPr>
                      <w:rFonts w:ascii="Arial" w:hAnsi="Arial" w:cs="Arial"/>
                      <w:sz w:val="16"/>
                      <w:szCs w:val="16"/>
                    </w:rPr>
                    <w:t xml:space="preserve">certyfikowane uszczelki wysokiej jakości (np. zgodnie z normą EN </w:t>
                  </w:r>
                  <w:r w:rsidRPr="00B250F8">
                    <w:rPr>
                      <w:rFonts w:ascii="Arial" w:hAnsi="Arial" w:cs="Arial"/>
                      <w:sz w:val="16"/>
                      <w:szCs w:val="16"/>
                    </w:rPr>
                    <w:lastRenderedPageBreak/>
                    <w:t>13555), które są dokręcane zgodnie z techniką określoną w lit. e),</w:t>
                  </w:r>
                </w:p>
                <w:p w14:paraId="39AEE833" w14:textId="77777777" w:rsidR="00253CB4" w:rsidRPr="00B250F8" w:rsidRDefault="00253CB4" w:rsidP="00FB16BB">
                  <w:pPr>
                    <w:pStyle w:val="Akapitzlist"/>
                    <w:widowControl/>
                    <w:numPr>
                      <w:ilvl w:val="0"/>
                      <w:numId w:val="30"/>
                    </w:numPr>
                    <w:suppressAutoHyphens/>
                    <w:adjustRightInd/>
                    <w:spacing w:line="218" w:lineRule="auto"/>
                    <w:ind w:left="205" w:right="57" w:hanging="205"/>
                    <w:jc w:val="left"/>
                    <w:textAlignment w:val="auto"/>
                    <w:rPr>
                      <w:rFonts w:ascii="Arial" w:hAnsi="Arial" w:cs="Arial"/>
                      <w:sz w:val="16"/>
                      <w:szCs w:val="16"/>
                    </w:rPr>
                  </w:pPr>
                  <w:r w:rsidRPr="00B250F8">
                    <w:rPr>
                      <w:rFonts w:ascii="Arial" w:hAnsi="Arial" w:cs="Arial"/>
                      <w:sz w:val="16"/>
                      <w:szCs w:val="16"/>
                    </w:rPr>
                    <w:t>zamknięty system pobierania próbek.</w:t>
                  </w:r>
                </w:p>
                <w:p w14:paraId="060ECBC4" w14:textId="77777777" w:rsidR="00253CB4" w:rsidRPr="00B250F8" w:rsidRDefault="00253CB4" w:rsidP="00FB16BB">
                  <w:pPr>
                    <w:spacing w:line="218" w:lineRule="auto"/>
                    <w:ind w:left="57" w:right="57"/>
                    <w:rPr>
                      <w:rFonts w:ascii="Arial" w:hAnsi="Arial" w:cs="Arial"/>
                      <w:sz w:val="16"/>
                      <w:szCs w:val="16"/>
                    </w:rPr>
                  </w:pPr>
                  <w:r w:rsidRPr="00B250F8">
                    <w:rPr>
                      <w:rFonts w:ascii="Arial" w:hAnsi="Arial" w:cs="Arial"/>
                      <w:sz w:val="16"/>
                      <w:szCs w:val="16"/>
                    </w:rPr>
                    <w:t>Stosowanie urządzeń o wysokim poziomie integralności jest szczególnie istotne w celu powstrzymania lub zminimalizowania:</w:t>
                  </w:r>
                </w:p>
                <w:p w14:paraId="00ABCC83" w14:textId="77777777" w:rsidR="00253CB4" w:rsidRPr="00B250F8" w:rsidRDefault="00253CB4" w:rsidP="00FB16BB">
                  <w:pPr>
                    <w:pStyle w:val="Akapitzlist"/>
                    <w:widowControl/>
                    <w:numPr>
                      <w:ilvl w:val="0"/>
                      <w:numId w:val="31"/>
                    </w:numPr>
                    <w:tabs>
                      <w:tab w:val="left" w:pos="205"/>
                    </w:tabs>
                    <w:suppressAutoHyphens/>
                    <w:adjustRightInd/>
                    <w:spacing w:line="218" w:lineRule="auto"/>
                    <w:ind w:left="63" w:right="57" w:hanging="63"/>
                    <w:jc w:val="left"/>
                    <w:textAlignment w:val="auto"/>
                    <w:rPr>
                      <w:rFonts w:ascii="Arial" w:hAnsi="Arial" w:cs="Arial"/>
                      <w:sz w:val="16"/>
                      <w:szCs w:val="16"/>
                    </w:rPr>
                  </w:pPr>
                  <w:r w:rsidRPr="00B250F8">
                    <w:rPr>
                      <w:rFonts w:ascii="Arial" w:hAnsi="Arial" w:cs="Arial"/>
                      <w:sz w:val="16"/>
                      <w:szCs w:val="16"/>
                    </w:rPr>
                    <w:t>emisji substancji CMR lub substancji o ostrej toksyczności, lub</w:t>
                  </w:r>
                </w:p>
                <w:p w14:paraId="59D17ACE" w14:textId="77777777" w:rsidR="00253CB4" w:rsidRPr="00B250F8" w:rsidRDefault="00253CB4" w:rsidP="00FB16BB">
                  <w:pPr>
                    <w:pStyle w:val="Akapitzlist"/>
                    <w:widowControl/>
                    <w:numPr>
                      <w:ilvl w:val="0"/>
                      <w:numId w:val="31"/>
                    </w:numPr>
                    <w:tabs>
                      <w:tab w:val="left" w:pos="205"/>
                    </w:tabs>
                    <w:suppressAutoHyphens/>
                    <w:adjustRightInd/>
                    <w:spacing w:line="218" w:lineRule="auto"/>
                    <w:ind w:left="63" w:right="57" w:hanging="63"/>
                    <w:jc w:val="left"/>
                    <w:textAlignment w:val="auto"/>
                    <w:rPr>
                      <w:rFonts w:ascii="Arial" w:hAnsi="Arial" w:cs="Arial"/>
                      <w:sz w:val="16"/>
                      <w:szCs w:val="16"/>
                    </w:rPr>
                  </w:pPr>
                  <w:r w:rsidRPr="00B250F8">
                    <w:rPr>
                      <w:rFonts w:ascii="Arial" w:hAnsi="Arial" w:cs="Arial"/>
                      <w:sz w:val="16"/>
                      <w:szCs w:val="16"/>
                    </w:rPr>
                    <w:t>emisji pochodzących z urządzeń o wysokim potencjale wycieku, lub</w:t>
                  </w:r>
                </w:p>
                <w:p w14:paraId="54611A09" w14:textId="77777777" w:rsidR="00253CB4" w:rsidRPr="00B250F8" w:rsidRDefault="00253CB4" w:rsidP="00FB16BB">
                  <w:pPr>
                    <w:pStyle w:val="Akapitzlist"/>
                    <w:widowControl/>
                    <w:numPr>
                      <w:ilvl w:val="0"/>
                      <w:numId w:val="31"/>
                    </w:numPr>
                    <w:tabs>
                      <w:tab w:val="left" w:pos="205"/>
                    </w:tabs>
                    <w:suppressAutoHyphens/>
                    <w:adjustRightInd/>
                    <w:spacing w:line="218" w:lineRule="auto"/>
                    <w:ind w:left="63" w:right="57" w:hanging="63"/>
                    <w:jc w:val="left"/>
                    <w:textAlignment w:val="auto"/>
                    <w:rPr>
                      <w:rFonts w:ascii="Arial" w:hAnsi="Arial" w:cs="Arial"/>
                      <w:sz w:val="16"/>
                      <w:szCs w:val="16"/>
                    </w:rPr>
                  </w:pPr>
                  <w:r w:rsidRPr="00B250F8">
                    <w:rPr>
                      <w:rFonts w:ascii="Arial" w:hAnsi="Arial" w:cs="Arial"/>
                      <w:sz w:val="16"/>
                      <w:szCs w:val="16"/>
                    </w:rPr>
                    <w:t>wycieków powstających podczas procesów realizowanych w warunkach wysokiego ciśnienia (np. 300–2 000 barów).</w:t>
                  </w:r>
                </w:p>
                <w:p w14:paraId="2C30B179" w14:textId="77777777" w:rsidR="00253CB4" w:rsidRPr="00B250F8" w:rsidRDefault="00253CB4" w:rsidP="00FB16BB">
                  <w:pPr>
                    <w:pStyle w:val="tabela2"/>
                    <w:keepNext w:val="0"/>
                    <w:keepLines w:val="0"/>
                    <w:widowControl w:val="0"/>
                    <w:spacing w:before="0" w:after="0"/>
                    <w:ind w:left="57" w:right="57"/>
                    <w:rPr>
                      <w:rFonts w:cs="Arial"/>
                      <w:sz w:val="16"/>
                      <w:szCs w:val="16"/>
                    </w:rPr>
                  </w:pPr>
                  <w:r w:rsidRPr="00B250F8">
                    <w:rPr>
                      <w:rFonts w:cs="Arial"/>
                      <w:sz w:val="16"/>
                      <w:szCs w:val="16"/>
                    </w:rPr>
                    <w:t>Urządzenia o wysokim poziomie integralności wybiera się, instaluje i konserwuje w zależności od rodzaju procesu i warunków jego przebiegu.</w:t>
                  </w:r>
                </w:p>
              </w:tc>
              <w:tc>
                <w:tcPr>
                  <w:tcW w:w="568" w:type="dxa"/>
                  <w:tcBorders>
                    <w:top w:val="single" w:sz="4" w:space="0" w:color="000000"/>
                    <w:left w:val="single" w:sz="4" w:space="0" w:color="000000"/>
                    <w:bottom w:val="single" w:sz="4" w:space="0" w:color="000000"/>
                    <w:right w:val="single" w:sz="4" w:space="0" w:color="000000"/>
                  </w:tcBorders>
                  <w:vAlign w:val="center"/>
                </w:tcPr>
                <w:p w14:paraId="63153F81" w14:textId="77777777" w:rsidR="00253CB4" w:rsidRPr="00B250F8" w:rsidRDefault="00253CB4" w:rsidP="00FB16BB">
                  <w:pPr>
                    <w:widowControl w:val="0"/>
                    <w:ind w:left="57" w:right="57"/>
                    <w:jc w:val="center"/>
                    <w:rPr>
                      <w:rFonts w:ascii="Arial" w:hAnsi="Arial" w:cs="Arial"/>
                      <w:sz w:val="16"/>
                      <w:szCs w:val="16"/>
                    </w:rPr>
                  </w:pPr>
                  <w:r w:rsidRPr="00B250F8">
                    <w:rPr>
                      <w:rFonts w:ascii="Arial" w:hAnsi="Arial" w:cs="Arial"/>
                      <w:sz w:val="16"/>
                      <w:szCs w:val="16"/>
                    </w:rPr>
                    <w:lastRenderedPageBreak/>
                    <w:t>Emisje ulotne</w:t>
                  </w:r>
                </w:p>
              </w:tc>
              <w:tc>
                <w:tcPr>
                  <w:tcW w:w="842" w:type="dxa"/>
                  <w:tcBorders>
                    <w:top w:val="single" w:sz="4" w:space="0" w:color="000000"/>
                    <w:left w:val="single" w:sz="4" w:space="0" w:color="000000"/>
                    <w:bottom w:val="single" w:sz="4" w:space="0" w:color="000000"/>
                  </w:tcBorders>
                  <w:vAlign w:val="center"/>
                </w:tcPr>
                <w:p w14:paraId="41321BD1" w14:textId="77777777" w:rsidR="00253CB4" w:rsidRPr="00B250F8" w:rsidRDefault="00253CB4" w:rsidP="00FB16BB">
                  <w:pPr>
                    <w:spacing w:line="218" w:lineRule="auto"/>
                    <w:ind w:left="57" w:right="57"/>
                    <w:rPr>
                      <w:rFonts w:ascii="Arial" w:hAnsi="Arial" w:cs="Arial"/>
                      <w:sz w:val="16"/>
                      <w:szCs w:val="16"/>
                    </w:rPr>
                  </w:pPr>
                  <w:r w:rsidRPr="00B250F8">
                    <w:rPr>
                      <w:rFonts w:ascii="Arial" w:hAnsi="Arial" w:cs="Arial"/>
                      <w:sz w:val="16"/>
                      <w:szCs w:val="16"/>
                    </w:rPr>
                    <w:t>Zastosowanie tej techniki może być ograniczone w przypadku istniejących zespołów urządzeń ze względu na ograniczenia eksploatacyjne.</w:t>
                  </w:r>
                </w:p>
                <w:p w14:paraId="3A62069B" w14:textId="77777777" w:rsidR="00253CB4" w:rsidRPr="00B250F8" w:rsidRDefault="00253CB4" w:rsidP="00FB16BB">
                  <w:pPr>
                    <w:pStyle w:val="tabela2"/>
                    <w:keepNext w:val="0"/>
                    <w:keepLines w:val="0"/>
                    <w:widowControl w:val="0"/>
                    <w:spacing w:before="0" w:after="0"/>
                    <w:ind w:left="57" w:right="57"/>
                    <w:rPr>
                      <w:rFonts w:cs="Arial"/>
                      <w:sz w:val="16"/>
                      <w:szCs w:val="16"/>
                    </w:rPr>
                  </w:pPr>
                  <w:r w:rsidRPr="00B250F8">
                    <w:rPr>
                      <w:rFonts w:cs="Arial"/>
                      <w:sz w:val="16"/>
                      <w:szCs w:val="16"/>
                    </w:rPr>
                    <w:t xml:space="preserve">Technika ta ma na ogół zastosowanie do nowych zespołów urządzeń </w:t>
                  </w:r>
                  <w:r w:rsidRPr="00B250F8">
                    <w:rPr>
                      <w:rFonts w:cs="Arial"/>
                      <w:sz w:val="16"/>
                      <w:szCs w:val="16"/>
                    </w:rPr>
                    <w:lastRenderedPageBreak/>
                    <w:t>oraz w przypadku znaczącej modernizacji zespołu urządzeń.</w:t>
                  </w:r>
                </w:p>
              </w:tc>
            </w:tr>
            <w:tr w:rsidR="00A50896" w:rsidRPr="00B250F8" w14:paraId="135BB6AE" w14:textId="77777777" w:rsidTr="00B32556">
              <w:tc>
                <w:tcPr>
                  <w:tcW w:w="265" w:type="dxa"/>
                  <w:tcBorders>
                    <w:top w:val="single" w:sz="4" w:space="0" w:color="000000"/>
                    <w:bottom w:val="single" w:sz="4" w:space="0" w:color="000000"/>
                    <w:right w:val="single" w:sz="4" w:space="0" w:color="000000"/>
                  </w:tcBorders>
                  <w:vAlign w:val="center"/>
                </w:tcPr>
                <w:p w14:paraId="7E967F7C" w14:textId="77777777" w:rsidR="00253CB4" w:rsidRPr="00B250F8" w:rsidRDefault="00253CB4" w:rsidP="00FB16BB">
                  <w:pPr>
                    <w:pStyle w:val="tabela2"/>
                    <w:keepNext w:val="0"/>
                    <w:keepLines w:val="0"/>
                    <w:widowControl w:val="0"/>
                    <w:spacing w:before="0" w:after="0"/>
                    <w:ind w:left="-90"/>
                    <w:jc w:val="center"/>
                    <w:rPr>
                      <w:rFonts w:cs="Arial"/>
                      <w:sz w:val="16"/>
                      <w:szCs w:val="16"/>
                    </w:rPr>
                  </w:pPr>
                  <w:r w:rsidRPr="00B250F8">
                    <w:rPr>
                      <w:rFonts w:cs="Arial"/>
                      <w:sz w:val="16"/>
                      <w:szCs w:val="16"/>
                    </w:rPr>
                    <w:lastRenderedPageBreak/>
                    <w:t>c)</w:t>
                  </w:r>
                </w:p>
              </w:tc>
              <w:tc>
                <w:tcPr>
                  <w:tcW w:w="896" w:type="dxa"/>
                  <w:tcBorders>
                    <w:top w:val="single" w:sz="4" w:space="0" w:color="000000"/>
                    <w:left w:val="single" w:sz="4" w:space="0" w:color="000000"/>
                    <w:bottom w:val="single" w:sz="4" w:space="0" w:color="000000"/>
                    <w:right w:val="single" w:sz="4" w:space="0" w:color="000000"/>
                  </w:tcBorders>
                  <w:vAlign w:val="center"/>
                </w:tcPr>
                <w:p w14:paraId="6EA5C176" w14:textId="77777777" w:rsidR="00253CB4" w:rsidRPr="00B250F8" w:rsidRDefault="00253CB4" w:rsidP="00FB16BB">
                  <w:pPr>
                    <w:spacing w:line="259" w:lineRule="auto"/>
                    <w:rPr>
                      <w:rFonts w:ascii="Arial" w:hAnsi="Arial" w:cs="Arial"/>
                      <w:sz w:val="16"/>
                      <w:szCs w:val="16"/>
                    </w:rPr>
                  </w:pPr>
                  <w:r w:rsidRPr="00B250F8">
                    <w:rPr>
                      <w:rFonts w:ascii="Arial" w:hAnsi="Arial" w:cs="Arial"/>
                      <w:sz w:val="16"/>
                      <w:szCs w:val="16"/>
                    </w:rPr>
                    <w:t>Gromadzenie emisji rozproszonych i oczyszczanie gazów wylotowych</w:t>
                  </w:r>
                </w:p>
              </w:tc>
              <w:tc>
                <w:tcPr>
                  <w:tcW w:w="1418" w:type="dxa"/>
                  <w:tcBorders>
                    <w:top w:val="single" w:sz="4" w:space="0" w:color="000000"/>
                    <w:left w:val="single" w:sz="4" w:space="0" w:color="000000"/>
                    <w:bottom w:val="single" w:sz="4" w:space="0" w:color="000000"/>
                    <w:right w:val="single" w:sz="4" w:space="0" w:color="000000"/>
                  </w:tcBorders>
                  <w:vAlign w:val="center"/>
                </w:tcPr>
                <w:p w14:paraId="67FBD12A" w14:textId="77777777" w:rsidR="00253CB4" w:rsidRPr="00B250F8" w:rsidRDefault="00253CB4" w:rsidP="00FB16BB">
                  <w:pPr>
                    <w:pStyle w:val="tabela2"/>
                    <w:keepNext w:val="0"/>
                    <w:keepLines w:val="0"/>
                    <w:widowControl w:val="0"/>
                    <w:spacing w:before="0" w:after="0"/>
                    <w:ind w:left="12"/>
                    <w:rPr>
                      <w:rFonts w:cs="Arial"/>
                      <w:sz w:val="16"/>
                      <w:szCs w:val="16"/>
                    </w:rPr>
                  </w:pPr>
                  <w:r w:rsidRPr="00B250F8">
                    <w:rPr>
                      <w:rFonts w:cs="Arial"/>
                      <w:sz w:val="16"/>
                      <w:szCs w:val="16"/>
                    </w:rPr>
                    <w:t>Gromadzenie emisji rozproszonych LZO (np. z uszczelnień sprężarek, odpowietrzników i przewodów do oczyszczania) i przesyłanie ich w celu odzysku (zob. BAT 9 i BAT 10) lub redukcji emisji (zob. BAT 11).</w:t>
                  </w:r>
                </w:p>
              </w:tc>
              <w:tc>
                <w:tcPr>
                  <w:tcW w:w="568" w:type="dxa"/>
                  <w:tcBorders>
                    <w:top w:val="single" w:sz="4" w:space="0" w:color="000000"/>
                    <w:left w:val="single" w:sz="4" w:space="0" w:color="000000"/>
                    <w:bottom w:val="single" w:sz="4" w:space="0" w:color="000000"/>
                    <w:right w:val="single" w:sz="4" w:space="0" w:color="000000"/>
                  </w:tcBorders>
                  <w:vAlign w:val="center"/>
                </w:tcPr>
                <w:p w14:paraId="4294177E"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Emisje ulotne I nieulotne</w:t>
                  </w:r>
                </w:p>
              </w:tc>
              <w:tc>
                <w:tcPr>
                  <w:tcW w:w="842" w:type="dxa"/>
                  <w:tcBorders>
                    <w:top w:val="single" w:sz="4" w:space="0" w:color="000000"/>
                    <w:left w:val="single" w:sz="4" w:space="0" w:color="000000"/>
                    <w:bottom w:val="single" w:sz="4" w:space="0" w:color="000000"/>
                  </w:tcBorders>
                  <w:vAlign w:val="center"/>
                </w:tcPr>
                <w:p w14:paraId="46561171" w14:textId="77777777" w:rsidR="00253CB4" w:rsidRPr="00B250F8" w:rsidRDefault="00253CB4" w:rsidP="00FB16BB">
                  <w:pPr>
                    <w:spacing w:after="13" w:line="218" w:lineRule="auto"/>
                    <w:ind w:left="-1"/>
                    <w:rPr>
                      <w:rFonts w:ascii="Arial" w:hAnsi="Arial" w:cs="Arial"/>
                      <w:sz w:val="16"/>
                      <w:szCs w:val="16"/>
                    </w:rPr>
                  </w:pPr>
                  <w:r w:rsidRPr="00B250F8">
                    <w:rPr>
                      <w:rFonts w:ascii="Arial" w:hAnsi="Arial" w:cs="Arial"/>
                      <w:sz w:val="16"/>
                      <w:szCs w:val="16"/>
                    </w:rPr>
                    <w:t>Zastosowanie tej techniki może być ograniczone:</w:t>
                  </w:r>
                </w:p>
                <w:p w14:paraId="6EE7FFA1" w14:textId="009432FB" w:rsidR="00253CB4" w:rsidRPr="00B250F8" w:rsidRDefault="00B32556" w:rsidP="00B32556">
                  <w:pPr>
                    <w:pStyle w:val="Akapitzlist"/>
                    <w:widowControl/>
                    <w:suppressAutoHyphens/>
                    <w:adjustRightInd/>
                    <w:spacing w:line="218" w:lineRule="auto"/>
                    <w:ind w:left="49" w:right="-239"/>
                    <w:jc w:val="left"/>
                    <w:textAlignment w:val="auto"/>
                    <w:rPr>
                      <w:rFonts w:ascii="Arial" w:hAnsi="Arial" w:cs="Arial"/>
                      <w:sz w:val="16"/>
                      <w:szCs w:val="16"/>
                    </w:rPr>
                  </w:pPr>
                  <w:r w:rsidRPr="00B250F8">
                    <w:rPr>
                      <w:rFonts w:ascii="Arial" w:hAnsi="Arial" w:cs="Arial"/>
                      <w:sz w:val="16"/>
                      <w:szCs w:val="16"/>
                    </w:rPr>
                    <w:t>-</w:t>
                  </w:r>
                  <w:r w:rsidR="00253CB4" w:rsidRPr="00B250F8">
                    <w:rPr>
                      <w:rFonts w:ascii="Arial" w:hAnsi="Arial" w:cs="Arial"/>
                      <w:sz w:val="16"/>
                      <w:szCs w:val="16"/>
                    </w:rPr>
                    <w:t>w przypadku istniejących zespołów urządzeń, lub</w:t>
                  </w:r>
                </w:p>
                <w:p w14:paraId="5546ACB0" w14:textId="61BF1CB0" w:rsidR="00253CB4" w:rsidRPr="00B250F8" w:rsidRDefault="00B32556" w:rsidP="00B32556">
                  <w:pPr>
                    <w:pStyle w:val="Akapitzlist"/>
                    <w:widowControl/>
                    <w:suppressAutoHyphens/>
                    <w:adjustRightInd/>
                    <w:spacing w:line="218" w:lineRule="auto"/>
                    <w:ind w:left="49" w:right="-239"/>
                    <w:jc w:val="left"/>
                    <w:textAlignment w:val="auto"/>
                    <w:rPr>
                      <w:rFonts w:ascii="Arial" w:hAnsi="Arial" w:cs="Arial"/>
                      <w:sz w:val="16"/>
                      <w:szCs w:val="16"/>
                    </w:rPr>
                  </w:pPr>
                  <w:r w:rsidRPr="00B250F8">
                    <w:rPr>
                      <w:rFonts w:ascii="Arial" w:hAnsi="Arial" w:cs="Arial"/>
                      <w:sz w:val="16"/>
                      <w:szCs w:val="16"/>
                    </w:rPr>
                    <w:t>-</w:t>
                  </w:r>
                  <w:r w:rsidR="00253CB4" w:rsidRPr="00B250F8">
                    <w:rPr>
                      <w:rFonts w:ascii="Arial" w:hAnsi="Arial" w:cs="Arial"/>
                      <w:sz w:val="16"/>
                      <w:szCs w:val="16"/>
                    </w:rPr>
                    <w:t xml:space="preserve">ze względu na kwestie bezpieczeństwa (np. unikanie stężeń </w:t>
                  </w:r>
                  <w:r w:rsidR="00253CB4" w:rsidRPr="00B250F8">
                    <w:rPr>
                      <w:rFonts w:ascii="Arial" w:hAnsi="Arial" w:cs="Arial"/>
                      <w:sz w:val="16"/>
                      <w:szCs w:val="16"/>
                    </w:rPr>
                    <w:lastRenderedPageBreak/>
                    <w:t>zbliżonych do dolnej granicy wybuchowości).</w:t>
                  </w:r>
                </w:p>
              </w:tc>
            </w:tr>
            <w:tr w:rsidR="00253CB4" w:rsidRPr="00B250F8" w14:paraId="6BD027CE" w14:textId="77777777" w:rsidTr="00B32556">
              <w:tc>
                <w:tcPr>
                  <w:tcW w:w="3989" w:type="dxa"/>
                  <w:gridSpan w:val="5"/>
                  <w:tcBorders>
                    <w:top w:val="single" w:sz="4" w:space="0" w:color="000000"/>
                    <w:left w:val="single" w:sz="4" w:space="0" w:color="000000"/>
                    <w:bottom w:val="single" w:sz="4" w:space="0" w:color="000000"/>
                  </w:tcBorders>
                </w:tcPr>
                <w:p w14:paraId="407BE36A" w14:textId="77777777" w:rsidR="00253CB4" w:rsidRPr="00B250F8" w:rsidRDefault="00253CB4" w:rsidP="00FB16BB">
                  <w:pPr>
                    <w:pStyle w:val="tabela2"/>
                    <w:keepNext w:val="0"/>
                    <w:keepLines w:val="0"/>
                    <w:widowControl w:val="0"/>
                    <w:numPr>
                      <w:ilvl w:val="0"/>
                      <w:numId w:val="28"/>
                    </w:numPr>
                    <w:overflowPunct w:val="0"/>
                    <w:spacing w:before="0" w:after="0"/>
                    <w:rPr>
                      <w:rFonts w:cs="Arial"/>
                      <w:i/>
                      <w:iCs/>
                      <w:sz w:val="16"/>
                      <w:szCs w:val="16"/>
                    </w:rPr>
                  </w:pPr>
                  <w:r w:rsidRPr="00B250F8">
                    <w:rPr>
                      <w:rFonts w:cs="Arial"/>
                      <w:i/>
                      <w:iCs/>
                      <w:sz w:val="16"/>
                      <w:szCs w:val="16"/>
                    </w:rPr>
                    <w:lastRenderedPageBreak/>
                    <w:t>Inne techniki</w:t>
                  </w:r>
                </w:p>
              </w:tc>
            </w:tr>
            <w:tr w:rsidR="00A50896" w:rsidRPr="00B250F8" w14:paraId="6BA1C426" w14:textId="77777777" w:rsidTr="00B32556">
              <w:tc>
                <w:tcPr>
                  <w:tcW w:w="265" w:type="dxa"/>
                  <w:tcBorders>
                    <w:top w:val="single" w:sz="4" w:space="0" w:color="000000"/>
                    <w:bottom w:val="single" w:sz="4" w:space="0" w:color="000000"/>
                    <w:right w:val="single" w:sz="4" w:space="0" w:color="000000"/>
                  </w:tcBorders>
                  <w:vAlign w:val="center"/>
                </w:tcPr>
                <w:p w14:paraId="2B9402EC" w14:textId="77777777" w:rsidR="00253CB4" w:rsidRPr="00B250F8" w:rsidRDefault="00253CB4" w:rsidP="00FB16BB">
                  <w:pPr>
                    <w:pStyle w:val="tabela2"/>
                    <w:keepNext w:val="0"/>
                    <w:keepLines w:val="0"/>
                    <w:widowControl w:val="0"/>
                    <w:spacing w:before="0" w:after="0"/>
                    <w:ind w:left="50" w:hanging="150"/>
                    <w:jc w:val="center"/>
                    <w:rPr>
                      <w:rFonts w:cs="Arial"/>
                      <w:sz w:val="16"/>
                      <w:szCs w:val="16"/>
                    </w:rPr>
                  </w:pPr>
                  <w:r w:rsidRPr="00B250F8">
                    <w:rPr>
                      <w:rFonts w:cs="Arial"/>
                      <w:sz w:val="16"/>
                      <w:szCs w:val="16"/>
                    </w:rPr>
                    <w:t>d)</w:t>
                  </w:r>
                </w:p>
              </w:tc>
              <w:tc>
                <w:tcPr>
                  <w:tcW w:w="896" w:type="dxa"/>
                  <w:tcBorders>
                    <w:top w:val="single" w:sz="4" w:space="0" w:color="000000"/>
                    <w:left w:val="single" w:sz="4" w:space="0" w:color="000000"/>
                    <w:bottom w:val="single" w:sz="4" w:space="0" w:color="000000"/>
                    <w:right w:val="single" w:sz="4" w:space="0" w:color="000000"/>
                  </w:tcBorders>
                  <w:vAlign w:val="center"/>
                </w:tcPr>
                <w:p w14:paraId="6840DF97" w14:textId="77777777" w:rsidR="00253CB4" w:rsidRPr="00B250F8" w:rsidRDefault="00253CB4" w:rsidP="00FB16BB">
                  <w:pPr>
                    <w:pStyle w:val="tabela2"/>
                    <w:widowControl w:val="0"/>
                    <w:rPr>
                      <w:rFonts w:cs="Arial"/>
                      <w:sz w:val="16"/>
                      <w:szCs w:val="16"/>
                    </w:rPr>
                  </w:pPr>
                  <w:r w:rsidRPr="00B250F8">
                    <w:rPr>
                      <w:rFonts w:cs="Arial"/>
                      <w:sz w:val="16"/>
                      <w:szCs w:val="16"/>
                    </w:rPr>
                    <w:t>Ułatwianie dostępu lub działań w zakresie monitorowania</w:t>
                  </w:r>
                </w:p>
              </w:tc>
              <w:tc>
                <w:tcPr>
                  <w:tcW w:w="1418" w:type="dxa"/>
                  <w:tcBorders>
                    <w:top w:val="single" w:sz="4" w:space="0" w:color="000000"/>
                    <w:left w:val="single" w:sz="4" w:space="0" w:color="000000"/>
                    <w:bottom w:val="single" w:sz="4" w:space="0" w:color="000000"/>
                    <w:right w:val="single" w:sz="4" w:space="0" w:color="000000"/>
                  </w:tcBorders>
                  <w:vAlign w:val="center"/>
                </w:tcPr>
                <w:p w14:paraId="1BCE851D" w14:textId="77777777" w:rsidR="00253CB4" w:rsidRPr="00B250F8" w:rsidRDefault="00253CB4" w:rsidP="00FB16BB">
                  <w:pPr>
                    <w:pStyle w:val="tabela2"/>
                    <w:widowControl w:val="0"/>
                    <w:rPr>
                      <w:rFonts w:cs="Arial"/>
                      <w:sz w:val="16"/>
                      <w:szCs w:val="16"/>
                    </w:rPr>
                  </w:pPr>
                  <w:r w:rsidRPr="00B250F8">
                    <w:rPr>
                      <w:rFonts w:cs="Arial"/>
                      <w:sz w:val="16"/>
                      <w:szCs w:val="16"/>
                    </w:rPr>
                    <w:t>Aby ułatwić realizację działań w zakresie konserwacji lub monitorowania, ułatwia się dostęp do potencjalnie nieszczelnych urządzeń, np. przez instalowanie platform, oraz wykorzystuje się bezzałogowe statki powietrzne do celów monitorowania.</w:t>
                  </w:r>
                </w:p>
              </w:tc>
              <w:tc>
                <w:tcPr>
                  <w:tcW w:w="568" w:type="dxa"/>
                  <w:tcBorders>
                    <w:top w:val="single" w:sz="4" w:space="0" w:color="000000"/>
                    <w:left w:val="single" w:sz="4" w:space="0" w:color="000000"/>
                    <w:bottom w:val="single" w:sz="4" w:space="0" w:color="000000"/>
                    <w:right w:val="single" w:sz="4" w:space="0" w:color="000000"/>
                  </w:tcBorders>
                  <w:vAlign w:val="center"/>
                </w:tcPr>
                <w:p w14:paraId="5CD57A88"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Emisje ulotne</w:t>
                  </w:r>
                </w:p>
              </w:tc>
              <w:tc>
                <w:tcPr>
                  <w:tcW w:w="842" w:type="dxa"/>
                  <w:tcBorders>
                    <w:top w:val="single" w:sz="4" w:space="0" w:color="000000"/>
                    <w:left w:val="single" w:sz="4" w:space="0" w:color="000000"/>
                    <w:bottom w:val="single" w:sz="4" w:space="0" w:color="000000"/>
                  </w:tcBorders>
                  <w:vAlign w:val="center"/>
                </w:tcPr>
                <w:p w14:paraId="04CA9AD0" w14:textId="77777777" w:rsidR="00253CB4" w:rsidRPr="00B250F8" w:rsidRDefault="00253CB4" w:rsidP="00FB16BB">
                  <w:pPr>
                    <w:pStyle w:val="tabela2"/>
                    <w:widowControl w:val="0"/>
                    <w:rPr>
                      <w:rFonts w:cs="Arial"/>
                      <w:sz w:val="16"/>
                      <w:szCs w:val="16"/>
                    </w:rPr>
                  </w:pPr>
                  <w:r w:rsidRPr="00B250F8">
                    <w:rPr>
                      <w:rFonts w:cs="Arial"/>
                      <w:sz w:val="16"/>
                      <w:szCs w:val="16"/>
                    </w:rPr>
                    <w:t>Zastosowanie tej techniki może być ograniczone w przypadku istniejących zespołów urządzeń ze względu na ograniczenia eksploatacyjne.</w:t>
                  </w:r>
                </w:p>
              </w:tc>
            </w:tr>
            <w:tr w:rsidR="00A50896" w:rsidRPr="00B250F8" w14:paraId="4B9F4EA2" w14:textId="77777777" w:rsidTr="00B32556">
              <w:tc>
                <w:tcPr>
                  <w:tcW w:w="265" w:type="dxa"/>
                  <w:tcBorders>
                    <w:top w:val="single" w:sz="4" w:space="0" w:color="000000"/>
                    <w:bottom w:val="single" w:sz="4" w:space="0" w:color="000000"/>
                    <w:right w:val="single" w:sz="4" w:space="0" w:color="000000"/>
                  </w:tcBorders>
                  <w:vAlign w:val="center"/>
                </w:tcPr>
                <w:p w14:paraId="37EED48D" w14:textId="77777777" w:rsidR="00253CB4" w:rsidRPr="00B250F8" w:rsidRDefault="00253CB4" w:rsidP="00FB16BB">
                  <w:pPr>
                    <w:pStyle w:val="tabela2"/>
                    <w:keepNext w:val="0"/>
                    <w:keepLines w:val="0"/>
                    <w:widowControl w:val="0"/>
                    <w:spacing w:before="0" w:after="0"/>
                    <w:ind w:left="50" w:hanging="150"/>
                    <w:jc w:val="center"/>
                    <w:rPr>
                      <w:rFonts w:cs="Arial"/>
                      <w:sz w:val="16"/>
                      <w:szCs w:val="16"/>
                    </w:rPr>
                  </w:pPr>
                  <w:r w:rsidRPr="00B250F8">
                    <w:rPr>
                      <w:rFonts w:cs="Arial"/>
                      <w:sz w:val="16"/>
                      <w:szCs w:val="16"/>
                    </w:rPr>
                    <w:t>e)</w:t>
                  </w:r>
                </w:p>
              </w:tc>
              <w:tc>
                <w:tcPr>
                  <w:tcW w:w="896" w:type="dxa"/>
                  <w:tcBorders>
                    <w:top w:val="single" w:sz="4" w:space="0" w:color="000000"/>
                    <w:left w:val="single" w:sz="4" w:space="0" w:color="000000"/>
                    <w:bottom w:val="single" w:sz="4" w:space="0" w:color="000000"/>
                    <w:right w:val="single" w:sz="4" w:space="0" w:color="000000"/>
                  </w:tcBorders>
                  <w:vAlign w:val="center"/>
                </w:tcPr>
                <w:p w14:paraId="605CEAAE" w14:textId="77777777" w:rsidR="00253CB4" w:rsidRPr="00B250F8" w:rsidRDefault="00253CB4" w:rsidP="00FB16BB">
                  <w:pPr>
                    <w:pStyle w:val="tabela2"/>
                    <w:widowControl w:val="0"/>
                    <w:rPr>
                      <w:rFonts w:cs="Arial"/>
                      <w:sz w:val="16"/>
                      <w:szCs w:val="16"/>
                    </w:rPr>
                  </w:pPr>
                  <w:r w:rsidRPr="00B250F8">
                    <w:rPr>
                      <w:rFonts w:cs="Arial"/>
                      <w:sz w:val="16"/>
                      <w:szCs w:val="16"/>
                    </w:rPr>
                    <w:t>Dokręcanie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67A3FDA9"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Obejmuje to:</w:t>
                  </w:r>
                </w:p>
                <w:p w14:paraId="19471E2E" w14:textId="77777777" w:rsidR="00253CB4" w:rsidRPr="00B250F8" w:rsidRDefault="00253CB4" w:rsidP="00FB16BB">
                  <w:pPr>
                    <w:pStyle w:val="Akapitzlist"/>
                    <w:widowControl/>
                    <w:numPr>
                      <w:ilvl w:val="0"/>
                      <w:numId w:val="33"/>
                    </w:numPr>
                    <w:suppressAutoHyphens/>
                    <w:adjustRightInd/>
                    <w:spacing w:line="218" w:lineRule="auto"/>
                    <w:ind w:left="171" w:right="110" w:hanging="171"/>
                    <w:jc w:val="left"/>
                    <w:textAlignment w:val="auto"/>
                    <w:rPr>
                      <w:rFonts w:ascii="Arial" w:hAnsi="Arial" w:cs="Arial"/>
                      <w:sz w:val="16"/>
                      <w:szCs w:val="16"/>
                    </w:rPr>
                  </w:pPr>
                  <w:r w:rsidRPr="00B250F8">
                    <w:rPr>
                      <w:rFonts w:ascii="Arial" w:hAnsi="Arial" w:cs="Arial"/>
                      <w:sz w:val="16"/>
                      <w:szCs w:val="16"/>
                    </w:rPr>
                    <w:t>dokręcanie uszczelek przez pracowników wykwalifikowanych zgodnie z normą EN 1591-4 oraz stosowanie wyznaczonego naprężenia uszczelki (np. obliczonego zgodnie z normą EN 1591-1),</w:t>
                  </w:r>
                </w:p>
                <w:p w14:paraId="585D7FC2" w14:textId="77777777" w:rsidR="00253CB4" w:rsidRPr="00B250F8" w:rsidRDefault="00253CB4" w:rsidP="00FB16BB">
                  <w:pPr>
                    <w:pStyle w:val="Akapitzlist"/>
                    <w:widowControl/>
                    <w:numPr>
                      <w:ilvl w:val="0"/>
                      <w:numId w:val="33"/>
                    </w:numPr>
                    <w:suppressAutoHyphens/>
                    <w:adjustRightInd/>
                    <w:spacing w:line="218" w:lineRule="auto"/>
                    <w:ind w:left="171" w:right="110" w:hanging="171"/>
                    <w:jc w:val="left"/>
                    <w:textAlignment w:val="auto"/>
                    <w:rPr>
                      <w:rFonts w:ascii="Arial" w:hAnsi="Arial" w:cs="Arial"/>
                      <w:sz w:val="16"/>
                      <w:szCs w:val="16"/>
                    </w:rPr>
                  </w:pPr>
                  <w:r w:rsidRPr="00B250F8">
                    <w:rPr>
                      <w:rFonts w:ascii="Arial" w:hAnsi="Arial" w:cs="Arial"/>
                      <w:sz w:val="16"/>
                      <w:szCs w:val="16"/>
                    </w:rPr>
                    <w:t>instalowanie szczelnych zakrętek na otwartych końcach,</w:t>
                  </w:r>
                </w:p>
                <w:p w14:paraId="15FB2665" w14:textId="77777777" w:rsidR="00253CB4" w:rsidRPr="00B250F8" w:rsidRDefault="00253CB4" w:rsidP="00FB16BB">
                  <w:pPr>
                    <w:pStyle w:val="Akapitzlist"/>
                    <w:widowControl/>
                    <w:numPr>
                      <w:ilvl w:val="0"/>
                      <w:numId w:val="33"/>
                    </w:numPr>
                    <w:suppressAutoHyphens/>
                    <w:adjustRightInd/>
                    <w:spacing w:line="218" w:lineRule="auto"/>
                    <w:ind w:left="171" w:right="110" w:hanging="171"/>
                    <w:jc w:val="left"/>
                    <w:textAlignment w:val="auto"/>
                    <w:rPr>
                      <w:rFonts w:ascii="Arial" w:hAnsi="Arial" w:cs="Arial"/>
                      <w:sz w:val="16"/>
                      <w:szCs w:val="16"/>
                    </w:rPr>
                  </w:pPr>
                  <w:r w:rsidRPr="00B250F8">
                    <w:rPr>
                      <w:rFonts w:ascii="Arial" w:hAnsi="Arial" w:cs="Arial"/>
                      <w:sz w:val="16"/>
                      <w:szCs w:val="16"/>
                    </w:rPr>
                    <w:t>stosowanie kołnierzy wybranych i zamontowanych zgodnie z normą EN 13555.</w:t>
                  </w:r>
                </w:p>
              </w:tc>
              <w:tc>
                <w:tcPr>
                  <w:tcW w:w="568" w:type="dxa"/>
                  <w:tcBorders>
                    <w:top w:val="single" w:sz="4" w:space="0" w:color="000000"/>
                    <w:left w:val="single" w:sz="4" w:space="0" w:color="000000"/>
                    <w:bottom w:val="single" w:sz="4" w:space="0" w:color="000000"/>
                    <w:right w:val="single" w:sz="4" w:space="0" w:color="000000"/>
                  </w:tcBorders>
                  <w:vAlign w:val="center"/>
                </w:tcPr>
                <w:p w14:paraId="5EFCC044"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Emisje ulotne</w:t>
                  </w:r>
                </w:p>
              </w:tc>
              <w:tc>
                <w:tcPr>
                  <w:tcW w:w="842" w:type="dxa"/>
                  <w:tcBorders>
                    <w:top w:val="single" w:sz="4" w:space="0" w:color="000000"/>
                    <w:left w:val="single" w:sz="4" w:space="0" w:color="000000"/>
                    <w:bottom w:val="single" w:sz="4" w:space="0" w:color="000000"/>
                  </w:tcBorders>
                  <w:vAlign w:val="center"/>
                </w:tcPr>
                <w:p w14:paraId="2168C6CC" w14:textId="77777777" w:rsidR="00253CB4" w:rsidRPr="00B250F8" w:rsidRDefault="00253CB4" w:rsidP="00FB16BB">
                  <w:pPr>
                    <w:pStyle w:val="tabela2"/>
                    <w:widowControl w:val="0"/>
                    <w:rPr>
                      <w:rFonts w:cs="Arial"/>
                      <w:sz w:val="16"/>
                      <w:szCs w:val="16"/>
                    </w:rPr>
                  </w:pPr>
                  <w:r w:rsidRPr="00B250F8">
                    <w:rPr>
                      <w:rFonts w:cs="Arial"/>
                      <w:sz w:val="16"/>
                      <w:szCs w:val="16"/>
                    </w:rPr>
                    <w:t>Zastosowanie ogólne</w:t>
                  </w:r>
                </w:p>
              </w:tc>
            </w:tr>
            <w:tr w:rsidR="00A50896" w:rsidRPr="00B250F8" w14:paraId="0060EC8C" w14:textId="77777777" w:rsidTr="00B32556">
              <w:tc>
                <w:tcPr>
                  <w:tcW w:w="265" w:type="dxa"/>
                  <w:tcBorders>
                    <w:top w:val="single" w:sz="4" w:space="0" w:color="000000"/>
                    <w:bottom w:val="single" w:sz="4" w:space="0" w:color="000000"/>
                    <w:right w:val="single" w:sz="4" w:space="0" w:color="000000"/>
                  </w:tcBorders>
                  <w:vAlign w:val="center"/>
                </w:tcPr>
                <w:p w14:paraId="3998847A" w14:textId="77777777" w:rsidR="00253CB4" w:rsidRPr="00B250F8" w:rsidRDefault="00253CB4" w:rsidP="00FB16BB">
                  <w:pPr>
                    <w:pStyle w:val="tabela2"/>
                    <w:keepNext w:val="0"/>
                    <w:keepLines w:val="0"/>
                    <w:widowControl w:val="0"/>
                    <w:spacing w:before="0" w:after="0"/>
                    <w:ind w:left="-90"/>
                    <w:jc w:val="center"/>
                    <w:rPr>
                      <w:rFonts w:cs="Arial"/>
                      <w:sz w:val="16"/>
                      <w:szCs w:val="16"/>
                    </w:rPr>
                  </w:pPr>
                  <w:r w:rsidRPr="00B250F8">
                    <w:rPr>
                      <w:rFonts w:cs="Arial"/>
                      <w:sz w:val="16"/>
                      <w:szCs w:val="16"/>
                    </w:rPr>
                    <w:t>f)</w:t>
                  </w:r>
                </w:p>
              </w:tc>
              <w:tc>
                <w:tcPr>
                  <w:tcW w:w="896" w:type="dxa"/>
                  <w:tcBorders>
                    <w:top w:val="single" w:sz="4" w:space="0" w:color="000000"/>
                    <w:left w:val="single" w:sz="4" w:space="0" w:color="000000"/>
                    <w:bottom w:val="single" w:sz="4" w:space="0" w:color="000000"/>
                    <w:right w:val="single" w:sz="4" w:space="0" w:color="000000"/>
                  </w:tcBorders>
                  <w:vAlign w:val="center"/>
                </w:tcPr>
                <w:p w14:paraId="2B1F1E2E"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Wymiana nieszczelnych urządzeń lub części</w:t>
                  </w:r>
                </w:p>
              </w:tc>
              <w:tc>
                <w:tcPr>
                  <w:tcW w:w="1418" w:type="dxa"/>
                  <w:tcBorders>
                    <w:top w:val="single" w:sz="4" w:space="0" w:color="000000"/>
                    <w:left w:val="single" w:sz="4" w:space="0" w:color="000000"/>
                    <w:bottom w:val="single" w:sz="4" w:space="0" w:color="000000"/>
                    <w:right w:val="single" w:sz="4" w:space="0" w:color="000000"/>
                  </w:tcBorders>
                  <w:vAlign w:val="center"/>
                </w:tcPr>
                <w:p w14:paraId="63D586BA"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Obejmuje to wymianę:</w:t>
                  </w:r>
                </w:p>
                <w:p w14:paraId="119E7A5F" w14:textId="77777777" w:rsidR="00253CB4" w:rsidRPr="00B250F8" w:rsidRDefault="00253CB4" w:rsidP="00FB16BB">
                  <w:pPr>
                    <w:pStyle w:val="Akapitzlist"/>
                    <w:widowControl/>
                    <w:numPr>
                      <w:ilvl w:val="0"/>
                      <w:numId w:val="34"/>
                    </w:numPr>
                    <w:suppressAutoHyphens/>
                    <w:adjustRightInd/>
                    <w:spacing w:line="259" w:lineRule="auto"/>
                    <w:ind w:left="171" w:hanging="171"/>
                    <w:jc w:val="left"/>
                    <w:textAlignment w:val="auto"/>
                    <w:rPr>
                      <w:rFonts w:ascii="Arial" w:hAnsi="Arial" w:cs="Arial"/>
                      <w:sz w:val="16"/>
                      <w:szCs w:val="16"/>
                    </w:rPr>
                  </w:pPr>
                  <w:r w:rsidRPr="00B250F8">
                    <w:rPr>
                      <w:rFonts w:ascii="Arial" w:hAnsi="Arial" w:cs="Arial"/>
                      <w:sz w:val="16"/>
                      <w:szCs w:val="16"/>
                    </w:rPr>
                    <w:t>uszczelek,</w:t>
                  </w:r>
                </w:p>
                <w:p w14:paraId="07C9381A" w14:textId="77777777" w:rsidR="00253CB4" w:rsidRPr="00B250F8" w:rsidRDefault="00253CB4" w:rsidP="00FB16BB">
                  <w:pPr>
                    <w:pStyle w:val="Akapitzlist"/>
                    <w:widowControl/>
                    <w:numPr>
                      <w:ilvl w:val="0"/>
                      <w:numId w:val="34"/>
                    </w:numPr>
                    <w:suppressAutoHyphens/>
                    <w:adjustRightInd/>
                    <w:spacing w:line="218" w:lineRule="auto"/>
                    <w:ind w:left="171" w:hanging="171"/>
                    <w:jc w:val="left"/>
                    <w:textAlignment w:val="auto"/>
                    <w:rPr>
                      <w:rFonts w:ascii="Arial" w:hAnsi="Arial" w:cs="Arial"/>
                      <w:sz w:val="16"/>
                      <w:szCs w:val="16"/>
                    </w:rPr>
                  </w:pPr>
                  <w:r w:rsidRPr="00B250F8">
                    <w:rPr>
                      <w:rFonts w:ascii="Arial" w:hAnsi="Arial" w:cs="Arial"/>
                      <w:sz w:val="16"/>
                      <w:szCs w:val="16"/>
                    </w:rPr>
                    <w:t>elementów uszczelniających (np. pokrywy zbiornika),</w:t>
                  </w:r>
                </w:p>
                <w:p w14:paraId="4D79E9A7" w14:textId="77777777" w:rsidR="00253CB4" w:rsidRPr="00B250F8" w:rsidRDefault="00253CB4" w:rsidP="00FB16BB">
                  <w:pPr>
                    <w:pStyle w:val="tabela2"/>
                    <w:widowControl w:val="0"/>
                    <w:numPr>
                      <w:ilvl w:val="0"/>
                      <w:numId w:val="34"/>
                    </w:numPr>
                    <w:overflowPunct w:val="0"/>
                    <w:ind w:left="171" w:hanging="171"/>
                    <w:rPr>
                      <w:rFonts w:cs="Arial"/>
                      <w:sz w:val="16"/>
                      <w:szCs w:val="16"/>
                    </w:rPr>
                  </w:pPr>
                  <w:r w:rsidRPr="00B250F8">
                    <w:rPr>
                      <w:rFonts w:cs="Arial"/>
                      <w:sz w:val="16"/>
                      <w:szCs w:val="16"/>
                    </w:rPr>
                    <w:lastRenderedPageBreak/>
                    <w:t>materiałów uszczelniających (np. materiału uszczelniającego trzpień zaworu lub sznura uszczelniającego).</w:t>
                  </w:r>
                </w:p>
              </w:tc>
              <w:tc>
                <w:tcPr>
                  <w:tcW w:w="568" w:type="dxa"/>
                  <w:tcBorders>
                    <w:top w:val="single" w:sz="4" w:space="0" w:color="000000"/>
                    <w:left w:val="single" w:sz="4" w:space="0" w:color="000000"/>
                    <w:bottom w:val="single" w:sz="4" w:space="0" w:color="000000"/>
                    <w:right w:val="single" w:sz="4" w:space="0" w:color="000000"/>
                  </w:tcBorders>
                  <w:vAlign w:val="center"/>
                </w:tcPr>
                <w:p w14:paraId="59058BF3"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lastRenderedPageBreak/>
                    <w:t>Emisje ulotne</w:t>
                  </w:r>
                </w:p>
              </w:tc>
              <w:tc>
                <w:tcPr>
                  <w:tcW w:w="842" w:type="dxa"/>
                  <w:tcBorders>
                    <w:top w:val="single" w:sz="4" w:space="0" w:color="000000"/>
                    <w:left w:val="single" w:sz="4" w:space="0" w:color="000000"/>
                    <w:bottom w:val="single" w:sz="4" w:space="0" w:color="000000"/>
                  </w:tcBorders>
                  <w:vAlign w:val="center"/>
                </w:tcPr>
                <w:p w14:paraId="44D6D2C7" w14:textId="77777777" w:rsidR="00253CB4" w:rsidRPr="00B250F8" w:rsidRDefault="00253CB4" w:rsidP="00FB16BB">
                  <w:pPr>
                    <w:pStyle w:val="tabela2"/>
                    <w:widowControl w:val="0"/>
                    <w:rPr>
                      <w:rFonts w:cs="Arial"/>
                      <w:sz w:val="16"/>
                      <w:szCs w:val="16"/>
                    </w:rPr>
                  </w:pPr>
                  <w:r w:rsidRPr="00B250F8">
                    <w:rPr>
                      <w:rFonts w:cs="Arial"/>
                      <w:sz w:val="16"/>
                      <w:szCs w:val="16"/>
                    </w:rPr>
                    <w:t>Zastosowanie ogólne</w:t>
                  </w:r>
                </w:p>
              </w:tc>
            </w:tr>
            <w:tr w:rsidR="00A50896" w:rsidRPr="00B250F8" w14:paraId="324FB53C" w14:textId="77777777" w:rsidTr="00B32556">
              <w:tc>
                <w:tcPr>
                  <w:tcW w:w="265" w:type="dxa"/>
                  <w:tcBorders>
                    <w:top w:val="single" w:sz="4" w:space="0" w:color="000000"/>
                    <w:bottom w:val="single" w:sz="4" w:space="0" w:color="000000"/>
                    <w:right w:val="single" w:sz="4" w:space="0" w:color="000000"/>
                  </w:tcBorders>
                  <w:vAlign w:val="center"/>
                </w:tcPr>
                <w:p w14:paraId="215F5894" w14:textId="77777777" w:rsidR="00253CB4" w:rsidRPr="00B250F8" w:rsidRDefault="00253CB4" w:rsidP="00FB16BB">
                  <w:pPr>
                    <w:pStyle w:val="tabela2"/>
                    <w:keepNext w:val="0"/>
                    <w:keepLines w:val="0"/>
                    <w:widowControl w:val="0"/>
                    <w:spacing w:before="0" w:after="0"/>
                    <w:ind w:left="-90"/>
                    <w:jc w:val="center"/>
                    <w:rPr>
                      <w:rFonts w:cs="Arial"/>
                      <w:sz w:val="16"/>
                      <w:szCs w:val="16"/>
                    </w:rPr>
                  </w:pPr>
                  <w:r w:rsidRPr="00B250F8">
                    <w:rPr>
                      <w:rFonts w:cs="Arial"/>
                      <w:sz w:val="16"/>
                      <w:szCs w:val="16"/>
                    </w:rPr>
                    <w:t>g)</w:t>
                  </w:r>
                </w:p>
              </w:tc>
              <w:tc>
                <w:tcPr>
                  <w:tcW w:w="896" w:type="dxa"/>
                  <w:tcBorders>
                    <w:top w:val="single" w:sz="4" w:space="0" w:color="000000"/>
                    <w:left w:val="single" w:sz="4" w:space="0" w:color="000000"/>
                    <w:bottom w:val="single" w:sz="4" w:space="0" w:color="000000"/>
                    <w:right w:val="single" w:sz="4" w:space="0" w:color="000000"/>
                  </w:tcBorders>
                  <w:vAlign w:val="center"/>
                </w:tcPr>
                <w:p w14:paraId="61D5F590" w14:textId="77777777" w:rsidR="00253CB4" w:rsidRPr="00B250F8" w:rsidRDefault="00253CB4" w:rsidP="00FB16BB">
                  <w:pPr>
                    <w:pStyle w:val="tabela2"/>
                    <w:widowControl w:val="0"/>
                    <w:rPr>
                      <w:rFonts w:cs="Arial"/>
                      <w:sz w:val="16"/>
                      <w:szCs w:val="16"/>
                    </w:rPr>
                  </w:pPr>
                  <w:r w:rsidRPr="00B250F8">
                    <w:rPr>
                      <w:rFonts w:cs="Arial"/>
                      <w:sz w:val="16"/>
                      <w:szCs w:val="16"/>
                    </w:rPr>
                    <w:t>Przegląd i aktualizacja struktury procesu</w:t>
                  </w:r>
                </w:p>
              </w:tc>
              <w:tc>
                <w:tcPr>
                  <w:tcW w:w="1418" w:type="dxa"/>
                  <w:tcBorders>
                    <w:top w:val="single" w:sz="4" w:space="0" w:color="000000"/>
                    <w:left w:val="single" w:sz="4" w:space="0" w:color="000000"/>
                    <w:bottom w:val="single" w:sz="4" w:space="0" w:color="000000"/>
                    <w:right w:val="single" w:sz="4" w:space="0" w:color="000000"/>
                  </w:tcBorders>
                  <w:vAlign w:val="center"/>
                </w:tcPr>
                <w:p w14:paraId="683A8EB2"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Obejmuje to:</w:t>
                  </w:r>
                </w:p>
                <w:p w14:paraId="29812665" w14:textId="77777777" w:rsidR="00253CB4" w:rsidRPr="00B250F8" w:rsidRDefault="00253CB4" w:rsidP="00FB16BB">
                  <w:pPr>
                    <w:pStyle w:val="Akapitzlist"/>
                    <w:widowControl/>
                    <w:numPr>
                      <w:ilvl w:val="0"/>
                      <w:numId w:val="35"/>
                    </w:numPr>
                    <w:suppressAutoHyphens/>
                    <w:adjustRightInd/>
                    <w:spacing w:after="13" w:line="218" w:lineRule="auto"/>
                    <w:ind w:left="171" w:right="112" w:hanging="171"/>
                    <w:jc w:val="left"/>
                    <w:textAlignment w:val="auto"/>
                    <w:rPr>
                      <w:rFonts w:ascii="Arial" w:hAnsi="Arial" w:cs="Arial"/>
                      <w:sz w:val="16"/>
                      <w:szCs w:val="16"/>
                    </w:rPr>
                  </w:pPr>
                  <w:r w:rsidRPr="00B250F8">
                    <w:rPr>
                      <w:rFonts w:ascii="Arial" w:hAnsi="Arial" w:cs="Arial"/>
                      <w:sz w:val="16"/>
                      <w:szCs w:val="16"/>
                    </w:rPr>
                    <w:t>ograniczenie stosowania rozpuszczalników lub stosowanie rozpuszczalników o niższej lotności,</w:t>
                  </w:r>
                </w:p>
                <w:p w14:paraId="5AAAC176" w14:textId="77777777" w:rsidR="00253CB4" w:rsidRPr="00B250F8" w:rsidRDefault="00253CB4" w:rsidP="00FB16BB">
                  <w:pPr>
                    <w:pStyle w:val="Akapitzlist"/>
                    <w:widowControl/>
                    <w:numPr>
                      <w:ilvl w:val="0"/>
                      <w:numId w:val="35"/>
                    </w:numPr>
                    <w:suppressAutoHyphens/>
                    <w:adjustRightInd/>
                    <w:spacing w:line="218" w:lineRule="auto"/>
                    <w:ind w:left="170" w:right="111" w:hanging="170"/>
                    <w:jc w:val="left"/>
                    <w:textAlignment w:val="auto"/>
                    <w:rPr>
                      <w:rFonts w:ascii="Arial" w:hAnsi="Arial" w:cs="Arial"/>
                      <w:sz w:val="16"/>
                      <w:szCs w:val="16"/>
                    </w:rPr>
                  </w:pPr>
                  <w:r w:rsidRPr="00B250F8">
                    <w:rPr>
                      <w:rFonts w:ascii="Arial" w:hAnsi="Arial" w:cs="Arial"/>
                      <w:sz w:val="16"/>
                      <w:szCs w:val="16"/>
                    </w:rPr>
                    <w:t>ograniczenie powstawania produktów ubocznych zawierających LZO,</w:t>
                  </w:r>
                </w:p>
                <w:p w14:paraId="63CCC4BA" w14:textId="77777777" w:rsidR="00253CB4" w:rsidRPr="00B250F8" w:rsidRDefault="00253CB4" w:rsidP="00FB16BB">
                  <w:pPr>
                    <w:pStyle w:val="Akapitzlist"/>
                    <w:widowControl/>
                    <w:numPr>
                      <w:ilvl w:val="0"/>
                      <w:numId w:val="35"/>
                    </w:numPr>
                    <w:suppressAutoHyphens/>
                    <w:adjustRightInd/>
                    <w:spacing w:line="218" w:lineRule="auto"/>
                    <w:ind w:left="170" w:hanging="170"/>
                    <w:jc w:val="left"/>
                    <w:textAlignment w:val="auto"/>
                    <w:rPr>
                      <w:rFonts w:ascii="Arial" w:hAnsi="Arial" w:cs="Arial"/>
                      <w:sz w:val="16"/>
                      <w:szCs w:val="16"/>
                    </w:rPr>
                  </w:pPr>
                  <w:r w:rsidRPr="00B250F8">
                    <w:rPr>
                      <w:rFonts w:ascii="Arial" w:hAnsi="Arial" w:cs="Arial"/>
                      <w:sz w:val="16"/>
                      <w:szCs w:val="16"/>
                    </w:rPr>
                    <w:t>obniżenie temperatury roboczej,</w:t>
                  </w:r>
                </w:p>
                <w:p w14:paraId="41A3ECE3" w14:textId="77777777" w:rsidR="00253CB4" w:rsidRPr="00B250F8" w:rsidRDefault="00253CB4" w:rsidP="00FB16BB">
                  <w:pPr>
                    <w:pStyle w:val="tabela2"/>
                    <w:widowControl w:val="0"/>
                    <w:numPr>
                      <w:ilvl w:val="0"/>
                      <w:numId w:val="35"/>
                    </w:numPr>
                    <w:overflowPunct w:val="0"/>
                    <w:spacing w:line="218" w:lineRule="auto"/>
                    <w:ind w:left="170" w:hanging="170"/>
                    <w:rPr>
                      <w:rFonts w:cs="Arial"/>
                      <w:sz w:val="16"/>
                      <w:szCs w:val="16"/>
                    </w:rPr>
                  </w:pPr>
                  <w:r w:rsidRPr="00B250F8">
                    <w:rPr>
                      <w:rFonts w:cs="Arial"/>
                      <w:sz w:val="16"/>
                      <w:szCs w:val="16"/>
                    </w:rPr>
                    <w:t>obniżenie zawartości LZO w produkcie końcowym.</w:t>
                  </w:r>
                </w:p>
              </w:tc>
              <w:tc>
                <w:tcPr>
                  <w:tcW w:w="568" w:type="dxa"/>
                  <w:tcBorders>
                    <w:top w:val="single" w:sz="4" w:space="0" w:color="000000"/>
                    <w:left w:val="single" w:sz="4" w:space="0" w:color="000000"/>
                    <w:bottom w:val="single" w:sz="4" w:space="0" w:color="000000"/>
                    <w:right w:val="single" w:sz="4" w:space="0" w:color="000000"/>
                  </w:tcBorders>
                  <w:vAlign w:val="center"/>
                </w:tcPr>
                <w:p w14:paraId="48C387B9"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Emisje nieulotne</w:t>
                  </w:r>
                </w:p>
              </w:tc>
              <w:tc>
                <w:tcPr>
                  <w:tcW w:w="842" w:type="dxa"/>
                  <w:tcBorders>
                    <w:top w:val="single" w:sz="4" w:space="0" w:color="000000"/>
                    <w:left w:val="single" w:sz="4" w:space="0" w:color="000000"/>
                    <w:bottom w:val="single" w:sz="4" w:space="0" w:color="000000"/>
                  </w:tcBorders>
                  <w:vAlign w:val="center"/>
                </w:tcPr>
                <w:p w14:paraId="103A9415" w14:textId="77777777" w:rsidR="00253CB4" w:rsidRPr="00B250F8" w:rsidRDefault="00253CB4" w:rsidP="00FB16BB">
                  <w:pPr>
                    <w:pStyle w:val="tabela2"/>
                    <w:widowControl w:val="0"/>
                    <w:spacing w:line="218" w:lineRule="auto"/>
                    <w:rPr>
                      <w:rFonts w:cs="Arial"/>
                      <w:sz w:val="16"/>
                      <w:szCs w:val="16"/>
                    </w:rPr>
                  </w:pPr>
                  <w:r w:rsidRPr="00B250F8">
                    <w:rPr>
                      <w:rFonts w:cs="Arial"/>
                      <w:sz w:val="16"/>
                      <w:szCs w:val="16"/>
                    </w:rPr>
                    <w:t>Zastosowanie tej techniki może być ograniczone w przypadku istniejących zespołów urządzeń ze względu na ograniczenia eksploatacyjne.</w:t>
                  </w:r>
                </w:p>
              </w:tc>
            </w:tr>
            <w:tr w:rsidR="00A50896" w:rsidRPr="00B250F8" w14:paraId="4A33B582" w14:textId="77777777" w:rsidTr="00B32556">
              <w:tc>
                <w:tcPr>
                  <w:tcW w:w="265" w:type="dxa"/>
                  <w:tcBorders>
                    <w:top w:val="single" w:sz="4" w:space="0" w:color="000000"/>
                    <w:bottom w:val="single" w:sz="4" w:space="0" w:color="000000"/>
                    <w:right w:val="single" w:sz="4" w:space="0" w:color="000000"/>
                  </w:tcBorders>
                  <w:vAlign w:val="center"/>
                </w:tcPr>
                <w:p w14:paraId="36E87CD7" w14:textId="77777777" w:rsidR="00253CB4" w:rsidRPr="00B250F8" w:rsidRDefault="00253CB4" w:rsidP="00FB16BB">
                  <w:pPr>
                    <w:pStyle w:val="tabela2"/>
                    <w:keepNext w:val="0"/>
                    <w:keepLines w:val="0"/>
                    <w:widowControl w:val="0"/>
                    <w:spacing w:before="0" w:after="0"/>
                    <w:ind w:left="-90"/>
                    <w:jc w:val="center"/>
                    <w:rPr>
                      <w:rFonts w:cs="Arial"/>
                      <w:sz w:val="16"/>
                      <w:szCs w:val="16"/>
                    </w:rPr>
                  </w:pPr>
                  <w:r w:rsidRPr="00B250F8">
                    <w:rPr>
                      <w:rFonts w:cs="Arial"/>
                      <w:sz w:val="16"/>
                      <w:szCs w:val="16"/>
                    </w:rPr>
                    <w:t>h)</w:t>
                  </w:r>
                </w:p>
              </w:tc>
              <w:tc>
                <w:tcPr>
                  <w:tcW w:w="896" w:type="dxa"/>
                  <w:tcBorders>
                    <w:top w:val="single" w:sz="4" w:space="0" w:color="000000"/>
                    <w:left w:val="single" w:sz="4" w:space="0" w:color="000000"/>
                    <w:bottom w:val="single" w:sz="4" w:space="0" w:color="000000"/>
                    <w:right w:val="single" w:sz="4" w:space="0" w:color="000000"/>
                  </w:tcBorders>
                  <w:vAlign w:val="center"/>
                </w:tcPr>
                <w:p w14:paraId="100A06DF" w14:textId="77777777" w:rsidR="00253CB4" w:rsidRPr="00B250F8" w:rsidRDefault="00253CB4" w:rsidP="00FB16BB">
                  <w:pPr>
                    <w:spacing w:line="218" w:lineRule="auto"/>
                    <w:ind w:right="-11"/>
                    <w:rPr>
                      <w:rFonts w:ascii="Arial" w:hAnsi="Arial" w:cs="Arial"/>
                      <w:sz w:val="16"/>
                      <w:szCs w:val="16"/>
                    </w:rPr>
                  </w:pPr>
                  <w:r w:rsidRPr="00B250F8">
                    <w:rPr>
                      <w:rFonts w:ascii="Arial" w:hAnsi="Arial" w:cs="Arial"/>
                      <w:sz w:val="16"/>
                      <w:szCs w:val="16"/>
                    </w:rPr>
                    <w:t>Przegląd i aktualizacja warunków eksploatacji</w:t>
                  </w:r>
                </w:p>
              </w:tc>
              <w:tc>
                <w:tcPr>
                  <w:tcW w:w="1418" w:type="dxa"/>
                  <w:tcBorders>
                    <w:top w:val="single" w:sz="4" w:space="0" w:color="000000"/>
                    <w:left w:val="single" w:sz="4" w:space="0" w:color="000000"/>
                    <w:bottom w:val="single" w:sz="4" w:space="0" w:color="000000"/>
                    <w:right w:val="single" w:sz="4" w:space="0" w:color="000000"/>
                  </w:tcBorders>
                  <w:vAlign w:val="center"/>
                </w:tcPr>
                <w:p w14:paraId="6BB6466A"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Obejmuje to:</w:t>
                  </w:r>
                </w:p>
                <w:p w14:paraId="4AB8538F" w14:textId="77777777" w:rsidR="00253CB4" w:rsidRPr="00B250F8" w:rsidRDefault="00253CB4" w:rsidP="00FB16BB">
                  <w:pPr>
                    <w:pStyle w:val="Akapitzlist"/>
                    <w:widowControl/>
                    <w:numPr>
                      <w:ilvl w:val="0"/>
                      <w:numId w:val="36"/>
                    </w:numPr>
                    <w:suppressAutoHyphens/>
                    <w:adjustRightInd/>
                    <w:spacing w:line="218" w:lineRule="auto"/>
                    <w:ind w:left="221" w:right="110" w:hanging="221"/>
                    <w:jc w:val="left"/>
                    <w:textAlignment w:val="auto"/>
                    <w:rPr>
                      <w:rFonts w:ascii="Arial" w:hAnsi="Arial" w:cs="Arial"/>
                      <w:sz w:val="16"/>
                      <w:szCs w:val="16"/>
                    </w:rPr>
                  </w:pPr>
                  <w:r w:rsidRPr="00B250F8">
                    <w:rPr>
                      <w:rFonts w:ascii="Arial" w:hAnsi="Arial" w:cs="Arial"/>
                      <w:sz w:val="16"/>
                      <w:szCs w:val="16"/>
                    </w:rPr>
                    <w:t>zmniejszenie częstotliwości i czasu otwierania reaktora i zbiorników,</w:t>
                  </w:r>
                </w:p>
                <w:p w14:paraId="1C6A62F4" w14:textId="77777777" w:rsidR="00253CB4" w:rsidRPr="00B250F8" w:rsidRDefault="00253CB4" w:rsidP="00FB16BB">
                  <w:pPr>
                    <w:pStyle w:val="tabela2"/>
                    <w:widowControl w:val="0"/>
                    <w:numPr>
                      <w:ilvl w:val="0"/>
                      <w:numId w:val="36"/>
                    </w:numPr>
                    <w:overflowPunct w:val="0"/>
                    <w:ind w:left="171" w:hanging="171"/>
                    <w:rPr>
                      <w:rFonts w:cs="Arial"/>
                      <w:sz w:val="16"/>
                      <w:szCs w:val="16"/>
                    </w:rPr>
                  </w:pPr>
                  <w:r w:rsidRPr="00B250F8">
                    <w:rPr>
                      <w:rFonts w:cs="Arial"/>
                      <w:sz w:val="16"/>
                      <w:szCs w:val="16"/>
                    </w:rPr>
                    <w:t>zapobieganie korozji przez zastosowanie w urządzeniach wykładziny lub powłoki, malowanie rur (w przypadku korozji zewnętrznej) oraz przez stosowanie inhibitorów korozji w odniesieniu do materiałów mających kontakt z urządzeniem.</w:t>
                  </w:r>
                </w:p>
              </w:tc>
              <w:tc>
                <w:tcPr>
                  <w:tcW w:w="568" w:type="dxa"/>
                  <w:tcBorders>
                    <w:top w:val="single" w:sz="4" w:space="0" w:color="000000"/>
                    <w:left w:val="single" w:sz="4" w:space="0" w:color="000000"/>
                    <w:bottom w:val="single" w:sz="4" w:space="0" w:color="000000"/>
                    <w:right w:val="single" w:sz="4" w:space="0" w:color="000000"/>
                  </w:tcBorders>
                  <w:vAlign w:val="center"/>
                </w:tcPr>
                <w:p w14:paraId="3862E17D"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t>Emisje nieulotne</w:t>
                  </w:r>
                </w:p>
              </w:tc>
              <w:tc>
                <w:tcPr>
                  <w:tcW w:w="842" w:type="dxa"/>
                  <w:tcBorders>
                    <w:top w:val="single" w:sz="4" w:space="0" w:color="000000"/>
                    <w:left w:val="single" w:sz="4" w:space="0" w:color="000000"/>
                    <w:bottom w:val="single" w:sz="4" w:space="0" w:color="000000"/>
                  </w:tcBorders>
                  <w:vAlign w:val="center"/>
                </w:tcPr>
                <w:p w14:paraId="447150C0" w14:textId="77777777" w:rsidR="00253CB4" w:rsidRPr="00B250F8" w:rsidRDefault="00253CB4" w:rsidP="00FB16BB">
                  <w:pPr>
                    <w:pStyle w:val="tabela2"/>
                    <w:widowControl w:val="0"/>
                    <w:rPr>
                      <w:rFonts w:cs="Arial"/>
                      <w:sz w:val="16"/>
                      <w:szCs w:val="16"/>
                    </w:rPr>
                  </w:pPr>
                  <w:r w:rsidRPr="00B250F8">
                    <w:rPr>
                      <w:rFonts w:cs="Arial"/>
                      <w:sz w:val="16"/>
                      <w:szCs w:val="16"/>
                    </w:rPr>
                    <w:t>Zastosowanie ogólne</w:t>
                  </w:r>
                </w:p>
              </w:tc>
            </w:tr>
            <w:tr w:rsidR="00A50896" w:rsidRPr="00B250F8" w14:paraId="5E80BD9A" w14:textId="77777777" w:rsidTr="00B32556">
              <w:tc>
                <w:tcPr>
                  <w:tcW w:w="265" w:type="dxa"/>
                  <w:tcBorders>
                    <w:top w:val="single" w:sz="4" w:space="0" w:color="000000"/>
                    <w:bottom w:val="single" w:sz="4" w:space="0" w:color="000000"/>
                    <w:right w:val="single" w:sz="4" w:space="0" w:color="000000"/>
                  </w:tcBorders>
                  <w:vAlign w:val="center"/>
                </w:tcPr>
                <w:p w14:paraId="3CC71B50" w14:textId="77777777" w:rsidR="00253CB4" w:rsidRPr="00B250F8" w:rsidRDefault="00253CB4" w:rsidP="00FB16BB">
                  <w:pPr>
                    <w:pStyle w:val="tabela2"/>
                    <w:keepNext w:val="0"/>
                    <w:keepLines w:val="0"/>
                    <w:widowControl w:val="0"/>
                    <w:spacing w:before="0" w:after="0"/>
                    <w:ind w:left="-90"/>
                    <w:jc w:val="center"/>
                    <w:rPr>
                      <w:rFonts w:cs="Arial"/>
                      <w:sz w:val="16"/>
                      <w:szCs w:val="16"/>
                    </w:rPr>
                  </w:pPr>
                  <w:r w:rsidRPr="00B250F8">
                    <w:rPr>
                      <w:rFonts w:cs="Arial"/>
                      <w:sz w:val="16"/>
                      <w:szCs w:val="16"/>
                    </w:rPr>
                    <w:t>i)</w:t>
                  </w:r>
                </w:p>
              </w:tc>
              <w:tc>
                <w:tcPr>
                  <w:tcW w:w="896" w:type="dxa"/>
                  <w:tcBorders>
                    <w:top w:val="single" w:sz="4" w:space="0" w:color="000000"/>
                    <w:left w:val="single" w:sz="4" w:space="0" w:color="000000"/>
                    <w:bottom w:val="single" w:sz="4" w:space="0" w:color="000000"/>
                    <w:right w:val="single" w:sz="4" w:space="0" w:color="000000"/>
                  </w:tcBorders>
                  <w:vAlign w:val="center"/>
                </w:tcPr>
                <w:p w14:paraId="3D6F92CC" w14:textId="77777777" w:rsidR="00253CB4" w:rsidRPr="00B250F8" w:rsidRDefault="00253CB4" w:rsidP="00FB16BB">
                  <w:pPr>
                    <w:pStyle w:val="tabela2"/>
                    <w:widowControl w:val="0"/>
                    <w:rPr>
                      <w:rFonts w:cs="Arial"/>
                      <w:sz w:val="16"/>
                      <w:szCs w:val="16"/>
                    </w:rPr>
                  </w:pPr>
                  <w:r w:rsidRPr="00B250F8">
                    <w:rPr>
                      <w:rFonts w:cs="Arial"/>
                      <w:sz w:val="16"/>
                      <w:szCs w:val="16"/>
                    </w:rPr>
                    <w:t>Stosowanie systemów zamkniętych</w:t>
                  </w:r>
                </w:p>
              </w:tc>
              <w:tc>
                <w:tcPr>
                  <w:tcW w:w="1418" w:type="dxa"/>
                  <w:tcBorders>
                    <w:top w:val="single" w:sz="4" w:space="0" w:color="000000"/>
                    <w:left w:val="single" w:sz="4" w:space="0" w:color="000000"/>
                    <w:bottom w:val="single" w:sz="4" w:space="0" w:color="000000"/>
                    <w:right w:val="single" w:sz="4" w:space="0" w:color="000000"/>
                  </w:tcBorders>
                </w:tcPr>
                <w:p w14:paraId="7C5F6191"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Obejmuje to:</w:t>
                  </w:r>
                </w:p>
                <w:p w14:paraId="722EE020" w14:textId="77777777" w:rsidR="00253CB4" w:rsidRPr="00B250F8" w:rsidRDefault="00253CB4" w:rsidP="00FB16BB">
                  <w:pPr>
                    <w:pStyle w:val="Akapitzlist"/>
                    <w:widowControl/>
                    <w:numPr>
                      <w:ilvl w:val="0"/>
                      <w:numId w:val="37"/>
                    </w:numPr>
                    <w:suppressAutoHyphens/>
                    <w:adjustRightInd/>
                    <w:spacing w:line="259" w:lineRule="auto"/>
                    <w:ind w:left="171" w:hanging="171"/>
                    <w:jc w:val="left"/>
                    <w:textAlignment w:val="auto"/>
                    <w:rPr>
                      <w:rFonts w:ascii="Arial" w:hAnsi="Arial" w:cs="Arial"/>
                      <w:sz w:val="16"/>
                      <w:szCs w:val="16"/>
                    </w:rPr>
                  </w:pPr>
                  <w:r w:rsidRPr="00B250F8">
                    <w:rPr>
                      <w:rFonts w:ascii="Arial" w:hAnsi="Arial" w:cs="Arial"/>
                      <w:sz w:val="16"/>
                      <w:szCs w:val="16"/>
                    </w:rPr>
                    <w:t>wyrównywanie ciśnień oparów (zob. sekcja 1.4.3),</w:t>
                  </w:r>
                </w:p>
                <w:p w14:paraId="0B590D8F" w14:textId="77777777" w:rsidR="00253CB4" w:rsidRPr="00B250F8" w:rsidRDefault="00253CB4" w:rsidP="00FB16BB">
                  <w:pPr>
                    <w:pStyle w:val="Akapitzlist"/>
                    <w:widowControl/>
                    <w:numPr>
                      <w:ilvl w:val="0"/>
                      <w:numId w:val="37"/>
                    </w:numPr>
                    <w:suppressAutoHyphens/>
                    <w:adjustRightInd/>
                    <w:spacing w:line="218" w:lineRule="auto"/>
                    <w:ind w:left="171" w:right="112" w:hanging="171"/>
                    <w:jc w:val="left"/>
                    <w:textAlignment w:val="auto"/>
                    <w:rPr>
                      <w:rFonts w:ascii="Arial" w:hAnsi="Arial" w:cs="Arial"/>
                      <w:sz w:val="16"/>
                      <w:szCs w:val="16"/>
                    </w:rPr>
                  </w:pPr>
                  <w:r w:rsidRPr="00B250F8">
                    <w:rPr>
                      <w:rFonts w:ascii="Arial" w:hAnsi="Arial" w:cs="Arial"/>
                      <w:sz w:val="16"/>
                      <w:szCs w:val="16"/>
                    </w:rPr>
                    <w:t>systemy zamknięte do rozdzielania fazy stałej/ciekłej i fazy ciekłej/ciekłej,</w:t>
                  </w:r>
                </w:p>
                <w:p w14:paraId="7269EA02" w14:textId="77777777" w:rsidR="00253CB4" w:rsidRPr="00B250F8" w:rsidRDefault="00253CB4" w:rsidP="00FB16BB">
                  <w:pPr>
                    <w:pStyle w:val="Akapitzlist"/>
                    <w:widowControl/>
                    <w:numPr>
                      <w:ilvl w:val="0"/>
                      <w:numId w:val="37"/>
                    </w:numPr>
                    <w:suppressAutoHyphens/>
                    <w:adjustRightInd/>
                    <w:spacing w:line="218" w:lineRule="auto"/>
                    <w:ind w:left="171" w:hanging="171"/>
                    <w:jc w:val="left"/>
                    <w:textAlignment w:val="auto"/>
                    <w:rPr>
                      <w:rFonts w:ascii="Arial" w:hAnsi="Arial" w:cs="Arial"/>
                      <w:sz w:val="16"/>
                      <w:szCs w:val="16"/>
                    </w:rPr>
                  </w:pPr>
                  <w:r w:rsidRPr="00B250F8">
                    <w:rPr>
                      <w:rFonts w:ascii="Arial" w:hAnsi="Arial" w:cs="Arial"/>
                      <w:sz w:val="16"/>
                      <w:szCs w:val="16"/>
                    </w:rPr>
                    <w:lastRenderedPageBreak/>
                    <w:t>systemy zamknięte służące do czyszczenia,</w:t>
                  </w:r>
                </w:p>
                <w:p w14:paraId="64433E5E" w14:textId="77777777" w:rsidR="00253CB4" w:rsidRPr="00B250F8" w:rsidRDefault="00253CB4" w:rsidP="00FB16BB">
                  <w:pPr>
                    <w:pStyle w:val="Akapitzlist"/>
                    <w:widowControl/>
                    <w:numPr>
                      <w:ilvl w:val="0"/>
                      <w:numId w:val="37"/>
                    </w:numPr>
                    <w:suppressAutoHyphens/>
                    <w:adjustRightInd/>
                    <w:spacing w:line="218" w:lineRule="auto"/>
                    <w:ind w:left="171" w:hanging="171"/>
                    <w:jc w:val="left"/>
                    <w:textAlignment w:val="auto"/>
                    <w:rPr>
                      <w:rFonts w:ascii="Arial" w:hAnsi="Arial" w:cs="Arial"/>
                      <w:sz w:val="16"/>
                      <w:szCs w:val="16"/>
                    </w:rPr>
                  </w:pPr>
                  <w:r w:rsidRPr="00B250F8">
                    <w:rPr>
                      <w:rFonts w:ascii="Arial" w:hAnsi="Arial" w:cs="Arial"/>
                      <w:sz w:val="16"/>
                      <w:szCs w:val="16"/>
                    </w:rPr>
                    <w:t>zamknięte systemy kanalizacyjne lub oczyszczalnie ścieków,</w:t>
                  </w:r>
                </w:p>
                <w:p w14:paraId="02BC8EDE" w14:textId="77777777" w:rsidR="00253CB4" w:rsidRPr="00B250F8" w:rsidRDefault="00253CB4" w:rsidP="00FB16BB">
                  <w:pPr>
                    <w:pStyle w:val="Akapitzlist"/>
                    <w:widowControl/>
                    <w:numPr>
                      <w:ilvl w:val="0"/>
                      <w:numId w:val="37"/>
                    </w:numPr>
                    <w:suppressAutoHyphens/>
                    <w:adjustRightInd/>
                    <w:spacing w:after="13" w:line="218" w:lineRule="auto"/>
                    <w:ind w:left="171" w:hanging="171"/>
                    <w:jc w:val="left"/>
                    <w:textAlignment w:val="auto"/>
                    <w:rPr>
                      <w:rFonts w:ascii="Arial" w:hAnsi="Arial" w:cs="Arial"/>
                      <w:sz w:val="16"/>
                      <w:szCs w:val="16"/>
                    </w:rPr>
                  </w:pPr>
                  <w:r w:rsidRPr="00B250F8">
                    <w:rPr>
                      <w:rFonts w:ascii="Arial" w:hAnsi="Arial" w:cs="Arial"/>
                      <w:sz w:val="16"/>
                      <w:szCs w:val="16"/>
                    </w:rPr>
                    <w:t>zamknięte systemy pobierania próbek,</w:t>
                  </w:r>
                </w:p>
                <w:p w14:paraId="16C191A6" w14:textId="77777777" w:rsidR="00253CB4" w:rsidRPr="00B250F8" w:rsidRDefault="00253CB4" w:rsidP="00FB16BB">
                  <w:pPr>
                    <w:pStyle w:val="Akapitzlist"/>
                    <w:widowControl/>
                    <w:numPr>
                      <w:ilvl w:val="0"/>
                      <w:numId w:val="37"/>
                    </w:numPr>
                    <w:suppressAutoHyphens/>
                    <w:adjustRightInd/>
                    <w:spacing w:line="218" w:lineRule="auto"/>
                    <w:ind w:left="171" w:hanging="171"/>
                    <w:jc w:val="left"/>
                    <w:textAlignment w:val="auto"/>
                    <w:rPr>
                      <w:rFonts w:ascii="Arial" w:hAnsi="Arial" w:cs="Arial"/>
                      <w:sz w:val="16"/>
                      <w:szCs w:val="16"/>
                    </w:rPr>
                  </w:pPr>
                  <w:r w:rsidRPr="00B250F8">
                    <w:rPr>
                      <w:rFonts w:ascii="Arial" w:hAnsi="Arial" w:cs="Arial"/>
                      <w:sz w:val="16"/>
                      <w:szCs w:val="16"/>
                    </w:rPr>
                    <w:t>zamknięte obszary magazynowania.</w:t>
                  </w:r>
                </w:p>
                <w:p w14:paraId="1AFD4D39" w14:textId="77777777" w:rsidR="00253CB4" w:rsidRPr="00B250F8" w:rsidRDefault="00253CB4" w:rsidP="00FB16BB">
                  <w:pPr>
                    <w:pStyle w:val="tabela2"/>
                    <w:widowControl w:val="0"/>
                    <w:rPr>
                      <w:rFonts w:cs="Arial"/>
                      <w:sz w:val="16"/>
                      <w:szCs w:val="16"/>
                    </w:rPr>
                  </w:pPr>
                  <w:r w:rsidRPr="00B250F8">
                    <w:rPr>
                      <w:rFonts w:cs="Arial"/>
                      <w:sz w:val="16"/>
                      <w:szCs w:val="16"/>
                    </w:rPr>
                    <w:t>Gazy wylotowe z systemów zamkniętych są przesyłane w celu odzysku (zob. BAT 9 i BAT 10) lub redukcji emisji (zob. BAT 11).</w:t>
                  </w:r>
                </w:p>
              </w:tc>
              <w:tc>
                <w:tcPr>
                  <w:tcW w:w="568" w:type="dxa"/>
                  <w:tcBorders>
                    <w:top w:val="single" w:sz="4" w:space="0" w:color="000000"/>
                    <w:left w:val="single" w:sz="4" w:space="0" w:color="000000"/>
                    <w:bottom w:val="single" w:sz="4" w:space="0" w:color="000000"/>
                    <w:right w:val="single" w:sz="4" w:space="0" w:color="000000"/>
                  </w:tcBorders>
                  <w:vAlign w:val="center"/>
                </w:tcPr>
                <w:p w14:paraId="02884BDE"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lastRenderedPageBreak/>
                    <w:t>Emisje nieulotne</w:t>
                  </w:r>
                </w:p>
              </w:tc>
              <w:tc>
                <w:tcPr>
                  <w:tcW w:w="842" w:type="dxa"/>
                  <w:tcBorders>
                    <w:top w:val="single" w:sz="4" w:space="0" w:color="000000"/>
                    <w:left w:val="single" w:sz="4" w:space="0" w:color="000000"/>
                    <w:bottom w:val="single" w:sz="4" w:space="0" w:color="000000"/>
                  </w:tcBorders>
                  <w:vAlign w:val="center"/>
                </w:tcPr>
                <w:p w14:paraId="41D3340D" w14:textId="77777777" w:rsidR="00253CB4" w:rsidRPr="00B250F8" w:rsidRDefault="00253CB4" w:rsidP="00FB16BB">
                  <w:pPr>
                    <w:pStyle w:val="tabela2"/>
                    <w:widowControl w:val="0"/>
                    <w:rPr>
                      <w:rFonts w:cs="Arial"/>
                      <w:sz w:val="16"/>
                      <w:szCs w:val="16"/>
                    </w:rPr>
                  </w:pPr>
                  <w:r w:rsidRPr="00B250F8">
                    <w:rPr>
                      <w:rFonts w:cs="Arial"/>
                      <w:sz w:val="16"/>
                      <w:szCs w:val="16"/>
                    </w:rPr>
                    <w:t>Zastosowanie tej techniki może być ograniczone w przypadku istniejących zespołó</w:t>
                  </w:r>
                  <w:r w:rsidRPr="00B250F8">
                    <w:rPr>
                      <w:rFonts w:cs="Arial"/>
                      <w:sz w:val="16"/>
                      <w:szCs w:val="16"/>
                    </w:rPr>
                    <w:lastRenderedPageBreak/>
                    <w:t>w urządzeń ze względu na ograniczenia eksploatacyjne lub kwestie bezpieczeństwa.</w:t>
                  </w:r>
                </w:p>
              </w:tc>
            </w:tr>
            <w:tr w:rsidR="00A50896" w:rsidRPr="00B250F8" w14:paraId="1ECF8B81" w14:textId="77777777" w:rsidTr="00B32556">
              <w:tc>
                <w:tcPr>
                  <w:tcW w:w="265" w:type="dxa"/>
                  <w:tcBorders>
                    <w:top w:val="single" w:sz="4" w:space="0" w:color="000000"/>
                    <w:bottom w:val="single" w:sz="4" w:space="0" w:color="000000"/>
                    <w:right w:val="single" w:sz="4" w:space="0" w:color="000000"/>
                  </w:tcBorders>
                  <w:vAlign w:val="center"/>
                </w:tcPr>
                <w:p w14:paraId="0BF6967D" w14:textId="77777777" w:rsidR="00253CB4" w:rsidRPr="00B250F8" w:rsidRDefault="00253CB4" w:rsidP="00FB16BB">
                  <w:pPr>
                    <w:pStyle w:val="tabela2"/>
                    <w:keepNext w:val="0"/>
                    <w:keepLines w:val="0"/>
                    <w:widowControl w:val="0"/>
                    <w:spacing w:before="0" w:after="0"/>
                    <w:ind w:left="-90"/>
                    <w:jc w:val="center"/>
                    <w:rPr>
                      <w:rFonts w:cs="Arial"/>
                      <w:sz w:val="16"/>
                      <w:szCs w:val="16"/>
                    </w:rPr>
                  </w:pPr>
                  <w:r w:rsidRPr="00B250F8">
                    <w:rPr>
                      <w:rFonts w:cs="Arial"/>
                      <w:sz w:val="16"/>
                      <w:szCs w:val="16"/>
                    </w:rPr>
                    <w:lastRenderedPageBreak/>
                    <w:t>j)</w:t>
                  </w:r>
                </w:p>
              </w:tc>
              <w:tc>
                <w:tcPr>
                  <w:tcW w:w="896" w:type="dxa"/>
                  <w:tcBorders>
                    <w:top w:val="single" w:sz="4" w:space="0" w:color="000000"/>
                    <w:left w:val="single" w:sz="4" w:space="0" w:color="000000"/>
                    <w:bottom w:val="single" w:sz="4" w:space="0" w:color="000000"/>
                    <w:right w:val="single" w:sz="4" w:space="0" w:color="000000"/>
                  </w:tcBorders>
                  <w:vAlign w:val="center"/>
                </w:tcPr>
                <w:p w14:paraId="0DF7EF36" w14:textId="77777777" w:rsidR="00253CB4" w:rsidRPr="00B250F8" w:rsidRDefault="00253CB4" w:rsidP="00FB16BB">
                  <w:pPr>
                    <w:pStyle w:val="tabela2"/>
                    <w:widowControl w:val="0"/>
                    <w:rPr>
                      <w:rFonts w:cs="Arial"/>
                      <w:sz w:val="16"/>
                      <w:szCs w:val="16"/>
                    </w:rPr>
                  </w:pPr>
                  <w:r w:rsidRPr="00B250F8">
                    <w:rPr>
                      <w:rFonts w:cs="Arial"/>
                      <w:sz w:val="16"/>
                      <w:szCs w:val="16"/>
                    </w:rPr>
                    <w:t>Stosowanie technik w celu zminimalizowania emisji pochodzących z powierzchni</w:t>
                  </w:r>
                </w:p>
              </w:tc>
              <w:tc>
                <w:tcPr>
                  <w:tcW w:w="1418" w:type="dxa"/>
                  <w:tcBorders>
                    <w:top w:val="single" w:sz="4" w:space="0" w:color="000000"/>
                    <w:left w:val="single" w:sz="4" w:space="0" w:color="000000"/>
                    <w:bottom w:val="single" w:sz="4" w:space="0" w:color="000000"/>
                    <w:right w:val="single" w:sz="4" w:space="0" w:color="000000"/>
                  </w:tcBorders>
                </w:tcPr>
                <w:p w14:paraId="7BA0AE20" w14:textId="77777777" w:rsidR="00253CB4" w:rsidRPr="00B250F8" w:rsidRDefault="00253CB4" w:rsidP="00FB16BB">
                  <w:pPr>
                    <w:spacing w:line="259" w:lineRule="auto"/>
                    <w:ind w:left="112"/>
                    <w:rPr>
                      <w:rFonts w:ascii="Arial" w:hAnsi="Arial" w:cs="Arial"/>
                      <w:sz w:val="16"/>
                      <w:szCs w:val="16"/>
                    </w:rPr>
                  </w:pPr>
                  <w:r w:rsidRPr="00B250F8">
                    <w:rPr>
                      <w:rFonts w:ascii="Arial" w:hAnsi="Arial" w:cs="Arial"/>
                      <w:sz w:val="16"/>
                      <w:szCs w:val="16"/>
                    </w:rPr>
                    <w:t>Obejmuje to:</w:t>
                  </w:r>
                </w:p>
                <w:p w14:paraId="5E44F4B7" w14:textId="77777777" w:rsidR="00253CB4" w:rsidRPr="00B250F8" w:rsidRDefault="00253CB4" w:rsidP="00FB16BB">
                  <w:pPr>
                    <w:pStyle w:val="Akapitzlist"/>
                    <w:widowControl/>
                    <w:numPr>
                      <w:ilvl w:val="0"/>
                      <w:numId w:val="38"/>
                    </w:numPr>
                    <w:suppressAutoHyphens/>
                    <w:adjustRightInd/>
                    <w:spacing w:after="13" w:line="218" w:lineRule="auto"/>
                    <w:ind w:left="180" w:right="111" w:hanging="180"/>
                    <w:jc w:val="left"/>
                    <w:textAlignment w:val="auto"/>
                    <w:rPr>
                      <w:rFonts w:ascii="Arial" w:hAnsi="Arial" w:cs="Arial"/>
                      <w:sz w:val="16"/>
                      <w:szCs w:val="16"/>
                    </w:rPr>
                  </w:pPr>
                  <w:r w:rsidRPr="00B250F8">
                    <w:rPr>
                      <w:rFonts w:ascii="Arial" w:hAnsi="Arial" w:cs="Arial"/>
                      <w:sz w:val="16"/>
                      <w:szCs w:val="16"/>
                    </w:rPr>
                    <w:t>instalowanie systemów zbierania oleju na otwartych powierzchniach,</w:t>
                  </w:r>
                </w:p>
                <w:p w14:paraId="166CEA53" w14:textId="77777777" w:rsidR="00253CB4" w:rsidRPr="00B250F8" w:rsidRDefault="00253CB4" w:rsidP="00FB16BB">
                  <w:pPr>
                    <w:pStyle w:val="Akapitzlist"/>
                    <w:widowControl/>
                    <w:numPr>
                      <w:ilvl w:val="0"/>
                      <w:numId w:val="38"/>
                    </w:numPr>
                    <w:suppressAutoHyphens/>
                    <w:adjustRightInd/>
                    <w:spacing w:line="218" w:lineRule="auto"/>
                    <w:ind w:left="180" w:right="112" w:hanging="180"/>
                    <w:jc w:val="left"/>
                    <w:textAlignment w:val="auto"/>
                    <w:rPr>
                      <w:rFonts w:ascii="Arial" w:hAnsi="Arial" w:cs="Arial"/>
                      <w:sz w:val="16"/>
                      <w:szCs w:val="16"/>
                    </w:rPr>
                  </w:pPr>
                  <w:r w:rsidRPr="00B250F8">
                    <w:rPr>
                      <w:rFonts w:ascii="Arial" w:hAnsi="Arial" w:cs="Arial"/>
                      <w:sz w:val="16"/>
                      <w:szCs w:val="16"/>
                    </w:rPr>
                    <w:t>okresowe odtłuszczanie otwartych powierzchni (np. usuwanie pływającej materii),</w:t>
                  </w:r>
                </w:p>
                <w:p w14:paraId="6B661D75" w14:textId="77777777" w:rsidR="00253CB4" w:rsidRPr="00B250F8" w:rsidRDefault="00253CB4" w:rsidP="00FB16BB">
                  <w:pPr>
                    <w:pStyle w:val="Akapitzlist"/>
                    <w:widowControl/>
                    <w:numPr>
                      <w:ilvl w:val="0"/>
                      <w:numId w:val="38"/>
                    </w:numPr>
                    <w:suppressAutoHyphens/>
                    <w:adjustRightInd/>
                    <w:spacing w:line="218" w:lineRule="auto"/>
                    <w:ind w:left="180" w:right="110" w:hanging="180"/>
                    <w:jc w:val="left"/>
                    <w:textAlignment w:val="auto"/>
                    <w:rPr>
                      <w:rFonts w:ascii="Arial" w:hAnsi="Arial" w:cs="Arial"/>
                      <w:sz w:val="16"/>
                      <w:szCs w:val="16"/>
                    </w:rPr>
                  </w:pPr>
                  <w:r w:rsidRPr="00B250F8">
                    <w:rPr>
                      <w:rFonts w:ascii="Arial" w:hAnsi="Arial" w:cs="Arial"/>
                      <w:sz w:val="16"/>
                      <w:szCs w:val="16"/>
                    </w:rPr>
                    <w:t>instalowanie na otwartych powierzchniach elementów pływających zapobiegających parowaniu,</w:t>
                  </w:r>
                </w:p>
                <w:p w14:paraId="47851142" w14:textId="77777777" w:rsidR="00253CB4" w:rsidRPr="00B250F8" w:rsidRDefault="00253CB4" w:rsidP="00FB16BB">
                  <w:pPr>
                    <w:pStyle w:val="Akapitzlist"/>
                    <w:widowControl/>
                    <w:numPr>
                      <w:ilvl w:val="0"/>
                      <w:numId w:val="38"/>
                    </w:numPr>
                    <w:suppressAutoHyphens/>
                    <w:adjustRightInd/>
                    <w:spacing w:line="218" w:lineRule="auto"/>
                    <w:ind w:left="180" w:right="112" w:hanging="180"/>
                    <w:jc w:val="left"/>
                    <w:textAlignment w:val="auto"/>
                    <w:rPr>
                      <w:rFonts w:ascii="Arial" w:hAnsi="Arial" w:cs="Arial"/>
                      <w:sz w:val="16"/>
                      <w:szCs w:val="16"/>
                    </w:rPr>
                  </w:pPr>
                  <w:r w:rsidRPr="00B250F8">
                    <w:rPr>
                      <w:rFonts w:ascii="Arial" w:hAnsi="Arial" w:cs="Arial"/>
                      <w:sz w:val="16"/>
                      <w:szCs w:val="16"/>
                    </w:rPr>
                    <w:t>oczyszczanie strumieni ścieków w celu usunięcia LZO i przesłania LZO w celu odzysku (zob. BAT 9 i BAT 10) lub redukcji emisji (zob. BAT 11),</w:t>
                  </w:r>
                </w:p>
                <w:p w14:paraId="56F3DF47" w14:textId="77777777" w:rsidR="00253CB4" w:rsidRPr="00B250F8" w:rsidRDefault="00253CB4" w:rsidP="00FB16BB">
                  <w:pPr>
                    <w:pStyle w:val="Akapitzlist"/>
                    <w:widowControl/>
                    <w:numPr>
                      <w:ilvl w:val="0"/>
                      <w:numId w:val="38"/>
                    </w:numPr>
                    <w:suppressAutoHyphens/>
                    <w:adjustRightInd/>
                    <w:spacing w:after="12" w:line="218" w:lineRule="auto"/>
                    <w:ind w:left="180" w:right="110" w:hanging="180"/>
                    <w:jc w:val="left"/>
                    <w:textAlignment w:val="auto"/>
                    <w:rPr>
                      <w:rFonts w:ascii="Arial" w:hAnsi="Arial" w:cs="Arial"/>
                      <w:sz w:val="16"/>
                      <w:szCs w:val="16"/>
                    </w:rPr>
                  </w:pPr>
                  <w:r w:rsidRPr="00B250F8">
                    <w:rPr>
                      <w:rFonts w:ascii="Arial" w:hAnsi="Arial" w:cs="Arial"/>
                      <w:sz w:val="16"/>
                      <w:szCs w:val="16"/>
                    </w:rPr>
                    <w:t>instalowanie pływających pokryw dachowych na zbiornikach,</w:t>
                  </w:r>
                </w:p>
                <w:p w14:paraId="64C97983" w14:textId="77777777" w:rsidR="00253CB4" w:rsidRPr="00B250F8" w:rsidRDefault="00253CB4" w:rsidP="00FB16BB">
                  <w:pPr>
                    <w:pStyle w:val="tabela2"/>
                    <w:widowControl w:val="0"/>
                    <w:numPr>
                      <w:ilvl w:val="0"/>
                      <w:numId w:val="38"/>
                    </w:numPr>
                    <w:overflowPunct w:val="0"/>
                    <w:ind w:left="180" w:hanging="180"/>
                    <w:rPr>
                      <w:rFonts w:cs="Arial"/>
                      <w:sz w:val="16"/>
                      <w:szCs w:val="16"/>
                    </w:rPr>
                  </w:pPr>
                  <w:r w:rsidRPr="00B250F8">
                    <w:rPr>
                      <w:rFonts w:cs="Arial"/>
                      <w:sz w:val="16"/>
                      <w:szCs w:val="16"/>
                    </w:rPr>
                    <w:lastRenderedPageBreak/>
                    <w:t>stosowanie zbiorników o nieruchomej pokrywie dachowej połączonych z układem oczyszczania gazów odlotowych.</w:t>
                  </w:r>
                </w:p>
              </w:tc>
              <w:tc>
                <w:tcPr>
                  <w:tcW w:w="568" w:type="dxa"/>
                  <w:tcBorders>
                    <w:top w:val="single" w:sz="4" w:space="0" w:color="000000"/>
                    <w:left w:val="single" w:sz="4" w:space="0" w:color="000000"/>
                    <w:bottom w:val="single" w:sz="4" w:space="0" w:color="000000"/>
                    <w:right w:val="single" w:sz="4" w:space="0" w:color="000000"/>
                  </w:tcBorders>
                  <w:vAlign w:val="center"/>
                </w:tcPr>
                <w:p w14:paraId="204784D0" w14:textId="77777777" w:rsidR="00253CB4" w:rsidRPr="00B250F8" w:rsidRDefault="00253CB4" w:rsidP="00FB16BB">
                  <w:pPr>
                    <w:pStyle w:val="tabela2"/>
                    <w:keepNext w:val="0"/>
                    <w:keepLines w:val="0"/>
                    <w:widowControl w:val="0"/>
                    <w:spacing w:before="0" w:after="0"/>
                    <w:jc w:val="center"/>
                    <w:rPr>
                      <w:rFonts w:cs="Arial"/>
                      <w:sz w:val="16"/>
                      <w:szCs w:val="16"/>
                    </w:rPr>
                  </w:pPr>
                  <w:r w:rsidRPr="00B250F8">
                    <w:rPr>
                      <w:rFonts w:cs="Arial"/>
                      <w:sz w:val="16"/>
                      <w:szCs w:val="16"/>
                    </w:rPr>
                    <w:lastRenderedPageBreak/>
                    <w:t>Emisje nieulotne</w:t>
                  </w:r>
                </w:p>
              </w:tc>
              <w:tc>
                <w:tcPr>
                  <w:tcW w:w="842" w:type="dxa"/>
                  <w:tcBorders>
                    <w:top w:val="single" w:sz="4" w:space="0" w:color="000000"/>
                    <w:left w:val="single" w:sz="4" w:space="0" w:color="000000"/>
                    <w:bottom w:val="single" w:sz="4" w:space="0" w:color="000000"/>
                  </w:tcBorders>
                  <w:vAlign w:val="center"/>
                </w:tcPr>
                <w:p w14:paraId="72BEDA74" w14:textId="77777777" w:rsidR="00253CB4" w:rsidRPr="00B250F8" w:rsidRDefault="00253CB4" w:rsidP="00FB16BB">
                  <w:pPr>
                    <w:pStyle w:val="tabela2"/>
                    <w:widowControl w:val="0"/>
                    <w:rPr>
                      <w:rFonts w:cs="Arial"/>
                      <w:sz w:val="16"/>
                      <w:szCs w:val="16"/>
                    </w:rPr>
                  </w:pPr>
                  <w:r w:rsidRPr="00B250F8">
                    <w:rPr>
                      <w:rFonts w:cs="Arial"/>
                      <w:sz w:val="16"/>
                      <w:szCs w:val="16"/>
                    </w:rPr>
                    <w:t>Zastosowanie tej techniki może być ograniczone w przypadku istniejących zespołów urządzeń ze względu na ograniczenia eksploatacyjne.</w:t>
                  </w:r>
                </w:p>
              </w:tc>
            </w:tr>
          </w:tbl>
          <w:p w14:paraId="588B0EBD" w14:textId="77777777" w:rsidR="00253CB4" w:rsidRPr="00B250F8" w:rsidRDefault="00253CB4" w:rsidP="00FB16BB">
            <w:pPr>
              <w:pStyle w:val="tabela2"/>
              <w:keepNext w:val="0"/>
              <w:keepLines w:val="0"/>
              <w:widowControl w:val="0"/>
            </w:pPr>
          </w:p>
        </w:tc>
        <w:tc>
          <w:tcPr>
            <w:tcW w:w="4257" w:type="dxa"/>
            <w:tcBorders>
              <w:top w:val="single" w:sz="4" w:space="0" w:color="000000"/>
              <w:left w:val="single" w:sz="4" w:space="0" w:color="000000"/>
              <w:bottom w:val="single" w:sz="4" w:space="0" w:color="000000"/>
              <w:right w:val="single" w:sz="12" w:space="0" w:color="000000"/>
            </w:tcBorders>
          </w:tcPr>
          <w:p w14:paraId="69C15348" w14:textId="77777777" w:rsidR="00253CB4" w:rsidRPr="00B250F8" w:rsidRDefault="00253CB4" w:rsidP="00FB16BB">
            <w:pPr>
              <w:pStyle w:val="tabela2"/>
              <w:keepNext w:val="0"/>
              <w:keepLines w:val="0"/>
            </w:pPr>
            <w:r w:rsidRPr="00B250F8">
              <w:lastRenderedPageBreak/>
              <w:t xml:space="preserve">Linia technologiczna jak również zbiorniki magazynowe będą hermetyczne. </w:t>
            </w:r>
          </w:p>
          <w:p w14:paraId="38A4DD34" w14:textId="77777777" w:rsidR="00253CB4" w:rsidRPr="00B250F8" w:rsidRDefault="00253CB4" w:rsidP="00FB16BB">
            <w:pPr>
              <w:pStyle w:val="tabela2"/>
              <w:keepNext w:val="0"/>
              <w:keepLines w:val="0"/>
            </w:pPr>
            <w:r w:rsidRPr="00B250F8">
              <w:t>W instalacji stosowane będą::</w:t>
            </w:r>
          </w:p>
          <w:p w14:paraId="27C6EAE2" w14:textId="77777777" w:rsidR="00253CB4" w:rsidRPr="00B250F8" w:rsidRDefault="00253CB4" w:rsidP="00FB16BB">
            <w:pPr>
              <w:pStyle w:val="tabela2"/>
              <w:keepNext w:val="0"/>
              <w:keepLines w:val="0"/>
              <w:numPr>
                <w:ilvl w:val="0"/>
                <w:numId w:val="39"/>
              </w:numPr>
              <w:overflowPunct w:val="0"/>
            </w:pPr>
            <w:r w:rsidRPr="00B250F8">
              <w:t>uszczelnienia odpowiednie dla rodzajów stosowanych i wytwarzanych substancji i mieszanin oraz warunków prowadzenia procesu (temperatura, ciśnienie, itp.);</w:t>
            </w:r>
          </w:p>
          <w:p w14:paraId="152DB586" w14:textId="77777777" w:rsidR="00253CB4" w:rsidRPr="00B250F8" w:rsidRDefault="00253CB4" w:rsidP="00FB16BB">
            <w:pPr>
              <w:pStyle w:val="tabela2"/>
              <w:keepNext w:val="0"/>
              <w:keepLines w:val="0"/>
              <w:numPr>
                <w:ilvl w:val="0"/>
                <w:numId w:val="39"/>
              </w:numPr>
              <w:overflowPunct w:val="0"/>
            </w:pPr>
            <w:r w:rsidRPr="00B250F8">
              <w:t>obsługa instalacji przez wykwalifikowany personel;</w:t>
            </w:r>
          </w:p>
          <w:p w14:paraId="15998BDB" w14:textId="77777777" w:rsidR="00253CB4" w:rsidRPr="00B250F8" w:rsidRDefault="00253CB4" w:rsidP="00FB16BB">
            <w:pPr>
              <w:pStyle w:val="tabela2"/>
              <w:keepNext w:val="0"/>
              <w:keepLines w:val="0"/>
              <w:numPr>
                <w:ilvl w:val="0"/>
                <w:numId w:val="39"/>
              </w:numPr>
              <w:overflowPunct w:val="0"/>
            </w:pPr>
            <w:r w:rsidRPr="00B250F8">
              <w:t>systematyczne przeglądy instalacji;</w:t>
            </w:r>
          </w:p>
          <w:p w14:paraId="3E97108C" w14:textId="6334F7CD" w:rsidR="00253CB4" w:rsidRPr="00B250F8" w:rsidRDefault="00253CB4" w:rsidP="00FB16BB">
            <w:pPr>
              <w:pStyle w:val="tabela2"/>
              <w:keepNext w:val="0"/>
              <w:keepLines w:val="0"/>
              <w:numPr>
                <w:ilvl w:val="0"/>
                <w:numId w:val="39"/>
              </w:numPr>
              <w:overflowPunct w:val="0"/>
            </w:pPr>
            <w:r w:rsidRPr="00B250F8">
              <w:t>wymianę wyeksploatowanych elementów na</w:t>
            </w:r>
            <w:r w:rsidR="00B32556" w:rsidRPr="00B250F8">
              <w:t> </w:t>
            </w:r>
            <w:r w:rsidRPr="00B250F8">
              <w:t>nowe,</w:t>
            </w:r>
          </w:p>
          <w:p w14:paraId="4462A958" w14:textId="77777777" w:rsidR="00253CB4" w:rsidRPr="00B250F8" w:rsidRDefault="00253CB4" w:rsidP="00FB16BB">
            <w:pPr>
              <w:pStyle w:val="tabela2"/>
              <w:keepNext w:val="0"/>
              <w:keepLines w:val="0"/>
              <w:widowControl w:val="0"/>
              <w:numPr>
                <w:ilvl w:val="0"/>
                <w:numId w:val="39"/>
              </w:numPr>
              <w:overflowPunct w:val="0"/>
            </w:pPr>
            <w:r w:rsidRPr="00B250F8">
              <w:t>monitoring substancji organicznych w hali produkcyjnej</w:t>
            </w:r>
          </w:p>
          <w:p w14:paraId="180770AF" w14:textId="77777777" w:rsidR="00253CB4" w:rsidRPr="00B250F8" w:rsidRDefault="00253CB4" w:rsidP="00FB16BB">
            <w:pPr>
              <w:pStyle w:val="tabela2"/>
              <w:keepNext w:val="0"/>
              <w:keepLines w:val="0"/>
              <w:widowControl w:val="0"/>
              <w:numPr>
                <w:ilvl w:val="0"/>
                <w:numId w:val="39"/>
              </w:numPr>
              <w:overflowPunct w:val="0"/>
            </w:pPr>
            <w:r w:rsidRPr="00B250F8">
              <w:t>oczyszczanie gazów wylotowych</w:t>
            </w:r>
          </w:p>
          <w:p w14:paraId="2CCAB7AB" w14:textId="77777777" w:rsidR="00253CB4" w:rsidRPr="00B250F8" w:rsidRDefault="00253CB4" w:rsidP="00FB16BB">
            <w:pPr>
              <w:pStyle w:val="tabela2"/>
              <w:keepNext w:val="0"/>
              <w:keepLines w:val="0"/>
              <w:widowControl w:val="0"/>
              <w:rPr>
                <w:b/>
                <w:bCs/>
              </w:rPr>
            </w:pPr>
            <w:r w:rsidRPr="00B250F8">
              <w:rPr>
                <w:b/>
                <w:bCs/>
              </w:rPr>
              <w:t>BAT 23 będzie spełniony.</w:t>
            </w:r>
          </w:p>
        </w:tc>
      </w:tr>
      <w:tr w:rsidR="00253CB4" w:rsidRPr="00B250F8" w14:paraId="5FD8EB3B" w14:textId="77777777" w:rsidTr="00E83E35">
        <w:tc>
          <w:tcPr>
            <w:tcW w:w="9361" w:type="dxa"/>
            <w:gridSpan w:val="3"/>
            <w:tcBorders>
              <w:top w:val="single" w:sz="4" w:space="0" w:color="000000"/>
              <w:left w:val="single" w:sz="12" w:space="0" w:color="000000"/>
              <w:bottom w:val="single" w:sz="4" w:space="0" w:color="000000"/>
              <w:right w:val="single" w:sz="12" w:space="0" w:color="000000"/>
            </w:tcBorders>
          </w:tcPr>
          <w:p w14:paraId="0B15D6AA" w14:textId="5E29920D" w:rsidR="00253CB4" w:rsidRPr="00B250F8" w:rsidRDefault="00A917E6" w:rsidP="00FB16BB">
            <w:pPr>
              <w:pStyle w:val="tabela2"/>
              <w:keepNext w:val="0"/>
              <w:keepLines w:val="0"/>
              <w:rPr>
                <w:b/>
                <w:bCs/>
                <w:i/>
                <w:iCs/>
              </w:rPr>
            </w:pPr>
            <w:r w:rsidRPr="00B250F8">
              <w:rPr>
                <w:i/>
                <w:iCs/>
              </w:rPr>
              <w:lastRenderedPageBreak/>
              <w:t xml:space="preserve">1.1.4.4. </w:t>
            </w:r>
            <w:r w:rsidR="00253CB4" w:rsidRPr="00B250F8">
              <w:rPr>
                <w:i/>
                <w:iCs/>
              </w:rPr>
              <w:t>Konkluzje dotyczące BAT w odniesieniu do stosowania rozpuszczalników lub ponownego wykorzystania odzyskanych rozpuszczalników</w:t>
            </w:r>
          </w:p>
        </w:tc>
      </w:tr>
      <w:tr w:rsidR="00253CB4" w:rsidRPr="00B250F8" w14:paraId="716DC32D" w14:textId="77777777" w:rsidTr="00E83E35">
        <w:tc>
          <w:tcPr>
            <w:tcW w:w="865" w:type="dxa"/>
            <w:tcBorders>
              <w:top w:val="single" w:sz="4" w:space="0" w:color="000000"/>
              <w:left w:val="single" w:sz="12" w:space="0" w:color="000000"/>
              <w:bottom w:val="single" w:sz="12" w:space="0" w:color="000000"/>
              <w:right w:val="single" w:sz="4" w:space="0" w:color="000000"/>
            </w:tcBorders>
          </w:tcPr>
          <w:p w14:paraId="1FC52E79" w14:textId="77777777" w:rsidR="00253CB4" w:rsidRPr="00B250F8" w:rsidRDefault="00253CB4" w:rsidP="00FB16BB">
            <w:pPr>
              <w:pStyle w:val="tabela2"/>
              <w:keepNext w:val="0"/>
              <w:keepLines w:val="0"/>
              <w:widowControl w:val="0"/>
              <w:rPr>
                <w:b/>
                <w:bCs/>
              </w:rPr>
            </w:pPr>
          </w:p>
        </w:tc>
        <w:tc>
          <w:tcPr>
            <w:tcW w:w="4239" w:type="dxa"/>
            <w:tcBorders>
              <w:top w:val="single" w:sz="4" w:space="0" w:color="000000"/>
              <w:left w:val="single" w:sz="4" w:space="0" w:color="000000"/>
              <w:bottom w:val="single" w:sz="12" w:space="0" w:color="000000"/>
              <w:right w:val="single" w:sz="4" w:space="0" w:color="000000"/>
            </w:tcBorders>
          </w:tcPr>
          <w:p w14:paraId="6A948AFB" w14:textId="77777777" w:rsidR="00253CB4" w:rsidRPr="00B250F8" w:rsidRDefault="00253CB4" w:rsidP="00F441A0">
            <w:pPr>
              <w:pStyle w:val="Nagwek2"/>
              <w:numPr>
                <w:ilvl w:val="0"/>
                <w:numId w:val="0"/>
              </w:numPr>
              <w:spacing w:after="0"/>
              <w:ind w:left="153" w:right="11"/>
              <w:jc w:val="center"/>
              <w:rPr>
                <w:b w:val="0"/>
                <w:bCs w:val="0"/>
                <w:sz w:val="16"/>
                <w:szCs w:val="16"/>
              </w:rPr>
            </w:pPr>
            <w:r w:rsidRPr="00B250F8">
              <w:rPr>
                <w:b w:val="0"/>
                <w:sz w:val="16"/>
                <w:szCs w:val="16"/>
              </w:rPr>
              <w:t>Tabela 1.7</w:t>
            </w:r>
          </w:p>
          <w:p w14:paraId="5FA4B3C5" w14:textId="77777777" w:rsidR="00253CB4" w:rsidRPr="00B250F8" w:rsidRDefault="00253CB4" w:rsidP="00FB16BB">
            <w:pPr>
              <w:spacing w:line="264" w:lineRule="auto"/>
              <w:ind w:right="23"/>
              <w:rPr>
                <w:rFonts w:ascii="Arial" w:hAnsi="Arial" w:cs="Arial"/>
                <w:sz w:val="16"/>
                <w:szCs w:val="16"/>
              </w:rPr>
            </w:pPr>
            <w:r w:rsidRPr="00B250F8">
              <w:rPr>
                <w:rFonts w:ascii="Arial" w:hAnsi="Arial" w:cs="Arial"/>
                <w:b/>
                <w:sz w:val="16"/>
                <w:szCs w:val="16"/>
              </w:rPr>
              <w:t>Poziom emisji powiązany z najlepszymi dostępnymi technikami (BAT-AEL) w odniesieniu do emisji rozproszonych do powietrza LZO pochodzących ze stosowania rozpuszczalników lub ponownego wykorzystania odzyskanych rozpuszczalników</w:t>
            </w:r>
          </w:p>
          <w:tbl>
            <w:tblPr>
              <w:tblStyle w:val="TableGrid"/>
              <w:tblW w:w="4670" w:type="dxa"/>
              <w:jc w:val="center"/>
              <w:tblInd w:w="0" w:type="dxa"/>
              <w:tblLayout w:type="fixed"/>
              <w:tblCellMar>
                <w:top w:w="68" w:type="dxa"/>
                <w:left w:w="108" w:type="dxa"/>
                <w:right w:w="204" w:type="dxa"/>
              </w:tblCellMar>
              <w:tblLook w:val="04A0" w:firstRow="1" w:lastRow="0" w:firstColumn="1" w:lastColumn="0" w:noHBand="0" w:noVBand="1"/>
            </w:tblPr>
            <w:tblGrid>
              <w:gridCol w:w="2186"/>
              <w:gridCol w:w="2484"/>
            </w:tblGrid>
            <w:tr w:rsidR="00253CB4" w:rsidRPr="00B250F8" w14:paraId="4D4EC11B" w14:textId="77777777" w:rsidTr="00A917E6">
              <w:trPr>
                <w:trHeight w:val="20"/>
                <w:jc w:val="center"/>
              </w:trPr>
              <w:tc>
                <w:tcPr>
                  <w:tcW w:w="2186" w:type="dxa"/>
                  <w:tcBorders>
                    <w:top w:val="single" w:sz="4" w:space="0" w:color="000000"/>
                    <w:bottom w:val="single" w:sz="4" w:space="0" w:color="000000"/>
                    <w:right w:val="single" w:sz="4" w:space="0" w:color="000000"/>
                  </w:tcBorders>
                  <w:vAlign w:val="center"/>
                </w:tcPr>
                <w:p w14:paraId="4C917EAF" w14:textId="77777777" w:rsidR="00253CB4" w:rsidRPr="00B250F8" w:rsidRDefault="00253CB4" w:rsidP="00FB16BB">
                  <w:pPr>
                    <w:ind w:left="93"/>
                    <w:jc w:val="center"/>
                    <w:rPr>
                      <w:rFonts w:ascii="Arial" w:hAnsi="Arial" w:cs="Arial"/>
                      <w:sz w:val="16"/>
                      <w:szCs w:val="16"/>
                    </w:rPr>
                  </w:pPr>
                  <w:r w:rsidRPr="00B250F8">
                    <w:rPr>
                      <w:rFonts w:ascii="Arial" w:hAnsi="Arial" w:cs="Arial"/>
                      <w:sz w:val="16"/>
                      <w:szCs w:val="16"/>
                    </w:rPr>
                    <w:t>Parametr</w:t>
                  </w:r>
                </w:p>
              </w:tc>
              <w:tc>
                <w:tcPr>
                  <w:tcW w:w="2484" w:type="dxa"/>
                  <w:tcBorders>
                    <w:top w:val="single" w:sz="4" w:space="0" w:color="000000"/>
                    <w:left w:val="single" w:sz="4" w:space="0" w:color="000000"/>
                    <w:bottom w:val="single" w:sz="4" w:space="0" w:color="000000"/>
                  </w:tcBorders>
                </w:tcPr>
                <w:p w14:paraId="04B5CB8E" w14:textId="77777777" w:rsidR="00253CB4" w:rsidRPr="00B250F8" w:rsidRDefault="00253CB4" w:rsidP="00FB16BB">
                  <w:pPr>
                    <w:ind w:right="641"/>
                    <w:jc w:val="center"/>
                    <w:rPr>
                      <w:rFonts w:ascii="Arial" w:hAnsi="Arial" w:cs="Arial"/>
                      <w:sz w:val="16"/>
                      <w:szCs w:val="16"/>
                    </w:rPr>
                  </w:pPr>
                  <w:r w:rsidRPr="00B250F8">
                    <w:rPr>
                      <w:rFonts w:ascii="Arial" w:hAnsi="Arial" w:cs="Arial"/>
                      <w:sz w:val="16"/>
                      <w:szCs w:val="16"/>
                    </w:rPr>
                    <w:t>BAT-AEL (wartość procentowa wkładów rozpuszczalników) (średnia roczna) (</w:t>
                  </w:r>
                  <w:r w:rsidRPr="00B250F8">
                    <w:rPr>
                      <w:rFonts w:ascii="Arial" w:hAnsi="Arial" w:cs="Arial"/>
                      <w:sz w:val="16"/>
                      <w:szCs w:val="16"/>
                      <w:vertAlign w:val="superscript"/>
                    </w:rPr>
                    <w:t>1</w:t>
                  </w:r>
                  <w:r w:rsidRPr="00B250F8">
                    <w:rPr>
                      <w:rFonts w:ascii="Arial" w:hAnsi="Arial" w:cs="Arial"/>
                      <w:sz w:val="16"/>
                      <w:szCs w:val="16"/>
                    </w:rPr>
                    <w:t>)</w:t>
                  </w:r>
                </w:p>
              </w:tc>
            </w:tr>
            <w:tr w:rsidR="00253CB4" w:rsidRPr="00B250F8" w14:paraId="2B48D0F9" w14:textId="77777777" w:rsidTr="00A917E6">
              <w:trPr>
                <w:trHeight w:val="20"/>
                <w:jc w:val="center"/>
              </w:trPr>
              <w:tc>
                <w:tcPr>
                  <w:tcW w:w="2186" w:type="dxa"/>
                  <w:tcBorders>
                    <w:top w:val="single" w:sz="4" w:space="0" w:color="000000"/>
                    <w:bottom w:val="single" w:sz="4" w:space="0" w:color="000000"/>
                    <w:right w:val="single" w:sz="4" w:space="0" w:color="000000"/>
                  </w:tcBorders>
                </w:tcPr>
                <w:p w14:paraId="6152FD53" w14:textId="77777777" w:rsidR="00253CB4" w:rsidRPr="00B250F8" w:rsidRDefault="00253CB4" w:rsidP="00FB16BB">
                  <w:pPr>
                    <w:ind w:left="235"/>
                    <w:rPr>
                      <w:rFonts w:ascii="Arial" w:hAnsi="Arial" w:cs="Arial"/>
                      <w:sz w:val="16"/>
                      <w:szCs w:val="16"/>
                    </w:rPr>
                  </w:pPr>
                  <w:r w:rsidRPr="00B250F8">
                    <w:rPr>
                      <w:rFonts w:ascii="Arial" w:hAnsi="Arial" w:cs="Arial"/>
                      <w:sz w:val="16"/>
                      <w:szCs w:val="16"/>
                    </w:rPr>
                    <w:t>Emisje rozproszone LZO</w:t>
                  </w:r>
                </w:p>
              </w:tc>
              <w:tc>
                <w:tcPr>
                  <w:tcW w:w="2484" w:type="dxa"/>
                  <w:tcBorders>
                    <w:top w:val="single" w:sz="4" w:space="0" w:color="000000"/>
                    <w:left w:val="single" w:sz="4" w:space="0" w:color="000000"/>
                    <w:bottom w:val="single" w:sz="4" w:space="0" w:color="000000"/>
                  </w:tcBorders>
                </w:tcPr>
                <w:p w14:paraId="47CD5529" w14:textId="77777777" w:rsidR="00253CB4" w:rsidRPr="00B250F8" w:rsidRDefault="00253CB4" w:rsidP="00FB16BB">
                  <w:pPr>
                    <w:ind w:left="316"/>
                    <w:jc w:val="center"/>
                    <w:rPr>
                      <w:rFonts w:ascii="Arial" w:hAnsi="Arial" w:cs="Arial"/>
                      <w:sz w:val="16"/>
                      <w:szCs w:val="16"/>
                    </w:rPr>
                  </w:pPr>
                  <w:r w:rsidRPr="00B250F8">
                    <w:rPr>
                      <w:rFonts w:ascii="Arial" w:hAnsi="Arial" w:cs="Arial"/>
                      <w:sz w:val="16"/>
                      <w:szCs w:val="16"/>
                    </w:rPr>
                    <w:t>≤ 5 %</w:t>
                  </w:r>
                </w:p>
              </w:tc>
            </w:tr>
          </w:tbl>
          <w:p w14:paraId="2385BA73" w14:textId="77777777" w:rsidR="00253CB4" w:rsidRPr="00B250F8" w:rsidRDefault="00253CB4" w:rsidP="00FB16BB">
            <w:pPr>
              <w:spacing w:after="4" w:line="230" w:lineRule="auto"/>
              <w:ind w:right="13"/>
              <w:rPr>
                <w:rFonts w:ascii="Arial" w:hAnsi="Arial" w:cs="Arial"/>
                <w:sz w:val="14"/>
                <w:szCs w:val="14"/>
              </w:rPr>
            </w:pPr>
            <w:r w:rsidRPr="00B250F8">
              <w:rPr>
                <w:rFonts w:ascii="Arial" w:hAnsi="Arial" w:cs="Arial"/>
                <w:sz w:val="14"/>
                <w:szCs w:val="14"/>
              </w:rPr>
              <w:t>(</w:t>
            </w:r>
            <w:r w:rsidRPr="00B250F8">
              <w:rPr>
                <w:rFonts w:ascii="Arial" w:hAnsi="Arial" w:cs="Arial"/>
                <w:sz w:val="14"/>
                <w:szCs w:val="14"/>
                <w:vertAlign w:val="superscript"/>
              </w:rPr>
              <w:t>1</w:t>
            </w:r>
            <w:r w:rsidRPr="00B250F8">
              <w:rPr>
                <w:rFonts w:ascii="Arial" w:hAnsi="Arial" w:cs="Arial"/>
                <w:sz w:val="14"/>
                <w:szCs w:val="14"/>
              </w:rPr>
              <w:t>) BAT-AEL nie ma zastosowania do zespołów urządzeń, w przypadku których całkowite roczne zużycie rozpuszczalników jest niższe niż 50 ton.</w:t>
            </w:r>
          </w:p>
          <w:p w14:paraId="4B9EC254" w14:textId="77777777" w:rsidR="00253CB4" w:rsidRPr="00B250F8" w:rsidRDefault="00253CB4" w:rsidP="00FB16BB">
            <w:pPr>
              <w:pStyle w:val="tabela2"/>
              <w:keepNext w:val="0"/>
              <w:keepLines w:val="0"/>
              <w:widowControl w:val="0"/>
            </w:pPr>
            <w:r w:rsidRPr="00B250F8">
              <w:t>Powiązane monitorowanie opisano w BAT 20, BAT 21 i BAT 22.</w:t>
            </w:r>
          </w:p>
        </w:tc>
        <w:tc>
          <w:tcPr>
            <w:tcW w:w="4257" w:type="dxa"/>
            <w:tcBorders>
              <w:top w:val="single" w:sz="4" w:space="0" w:color="000000"/>
              <w:left w:val="single" w:sz="4" w:space="0" w:color="000000"/>
              <w:bottom w:val="single" w:sz="12" w:space="0" w:color="000000"/>
              <w:right w:val="single" w:sz="12" w:space="0" w:color="000000"/>
            </w:tcBorders>
          </w:tcPr>
          <w:p w14:paraId="2491DF7E" w14:textId="77777777" w:rsidR="00253CB4" w:rsidRPr="00B250F8" w:rsidRDefault="00253CB4" w:rsidP="00FB16BB">
            <w:pPr>
              <w:pStyle w:val="tabela2"/>
              <w:keepNext w:val="0"/>
              <w:keepLines w:val="0"/>
              <w:rPr>
                <w:szCs w:val="18"/>
              </w:rPr>
            </w:pPr>
            <w:r w:rsidRPr="00B250F8">
              <w:rPr>
                <w:szCs w:val="18"/>
              </w:rPr>
              <w:t>Linia technologiczna jak również zbiorniki magazynowe będą hermetyczne.</w:t>
            </w:r>
          </w:p>
          <w:p w14:paraId="0B37A97C" w14:textId="77777777" w:rsidR="00253CB4" w:rsidRPr="00B250F8" w:rsidRDefault="00253CB4" w:rsidP="00FB16BB">
            <w:pPr>
              <w:pStyle w:val="tabela2"/>
              <w:keepNext w:val="0"/>
              <w:keepLines w:val="0"/>
              <w:rPr>
                <w:szCs w:val="18"/>
              </w:rPr>
            </w:pPr>
            <w:r w:rsidRPr="00B250F8">
              <w:rPr>
                <w:szCs w:val="18"/>
              </w:rPr>
              <w:t xml:space="preserve">Poziom emisji </w:t>
            </w:r>
            <w:r w:rsidRPr="00B250F8">
              <w:rPr>
                <w:bCs/>
                <w:szCs w:val="18"/>
              </w:rPr>
              <w:t xml:space="preserve">rozproszonych do powietrza LZO nie przekroczy </w:t>
            </w:r>
            <w:r w:rsidRPr="00B250F8">
              <w:rPr>
                <w:szCs w:val="18"/>
              </w:rPr>
              <w:t>5%</w:t>
            </w:r>
          </w:p>
        </w:tc>
      </w:tr>
      <w:tr w:rsidR="00253CB4" w:rsidRPr="00B250F8" w14:paraId="212B99F8" w14:textId="77777777" w:rsidTr="00E83E35">
        <w:tc>
          <w:tcPr>
            <w:tcW w:w="865" w:type="dxa"/>
            <w:tcBorders>
              <w:left w:val="single" w:sz="12" w:space="0" w:color="000000"/>
              <w:bottom w:val="single" w:sz="12" w:space="0" w:color="000000"/>
              <w:right w:val="single" w:sz="4" w:space="0" w:color="000000"/>
            </w:tcBorders>
          </w:tcPr>
          <w:p w14:paraId="1AE579FB" w14:textId="398861D1" w:rsidR="00253CB4" w:rsidRPr="00B250F8" w:rsidRDefault="00253CB4" w:rsidP="00FB16BB">
            <w:pPr>
              <w:pStyle w:val="tabela2"/>
              <w:keepNext w:val="0"/>
              <w:keepLines w:val="0"/>
              <w:widowControl w:val="0"/>
              <w:rPr>
                <w:b/>
                <w:bCs/>
              </w:rPr>
            </w:pPr>
            <w:r w:rsidRPr="00B250F8">
              <w:rPr>
                <w:b/>
                <w:bCs/>
              </w:rPr>
              <w:t>BAT 24</w:t>
            </w:r>
          </w:p>
        </w:tc>
        <w:tc>
          <w:tcPr>
            <w:tcW w:w="4239" w:type="dxa"/>
            <w:tcBorders>
              <w:bottom w:val="single" w:sz="12" w:space="0" w:color="000000"/>
              <w:right w:val="single" w:sz="4" w:space="0" w:color="000000"/>
            </w:tcBorders>
          </w:tcPr>
          <w:p w14:paraId="7085438F" w14:textId="77777777" w:rsidR="00253CB4" w:rsidRPr="00B250F8" w:rsidRDefault="00253CB4" w:rsidP="00FB16BB">
            <w:pPr>
              <w:pStyle w:val="Poziom1"/>
              <w:spacing w:after="125" w:line="240" w:lineRule="auto"/>
              <w:ind w:right="11" w:firstLine="0"/>
              <w:rPr>
                <w:sz w:val="18"/>
                <w:szCs w:val="18"/>
              </w:rPr>
            </w:pPr>
            <w:r w:rsidRPr="00B250F8">
              <w:rPr>
                <w:sz w:val="18"/>
                <w:szCs w:val="18"/>
              </w:rPr>
              <w:t xml:space="preserve">Konkluzje dotyczące BAT w odniesieniu do produkcji </w:t>
            </w:r>
            <w:proofErr w:type="spellStart"/>
            <w:r w:rsidRPr="00B250F8">
              <w:rPr>
                <w:sz w:val="18"/>
                <w:szCs w:val="18"/>
              </w:rPr>
              <w:t>poliolefin</w:t>
            </w:r>
            <w:proofErr w:type="spellEnd"/>
            <w:r w:rsidRPr="00B250F8">
              <w:rPr>
                <w:sz w:val="18"/>
                <w:szCs w:val="18"/>
              </w:rPr>
              <w:t xml:space="preserve">. </w:t>
            </w:r>
          </w:p>
          <w:p w14:paraId="437DB9B0" w14:textId="77777777" w:rsidR="00253CB4" w:rsidRPr="00B250F8" w:rsidRDefault="00253CB4" w:rsidP="00FB16BB">
            <w:pPr>
              <w:pStyle w:val="Poziom1"/>
              <w:spacing w:before="120" w:after="125" w:line="240" w:lineRule="auto"/>
              <w:ind w:right="11" w:firstLine="0"/>
            </w:pPr>
            <w:r w:rsidRPr="00B250F8">
              <w:rPr>
                <w:sz w:val="18"/>
                <w:szCs w:val="18"/>
              </w:rPr>
              <w:t xml:space="preserve">W ramach BAT należy monitorować stężenie TVOC w produktach </w:t>
            </w:r>
            <w:proofErr w:type="spellStart"/>
            <w:r w:rsidRPr="00B250F8">
              <w:rPr>
                <w:sz w:val="18"/>
                <w:szCs w:val="18"/>
              </w:rPr>
              <w:t>poliolefinowych</w:t>
            </w:r>
            <w:proofErr w:type="spellEnd"/>
            <w:r w:rsidRPr="00B250F8">
              <w:rPr>
                <w:sz w:val="18"/>
                <w:szCs w:val="18"/>
              </w:rPr>
              <w:t xml:space="preserve"> z częstotliwością co najmniej raz na rok w odniesieniu do każdej reprezentatywnej klasy </w:t>
            </w:r>
            <w:proofErr w:type="spellStart"/>
            <w:r w:rsidRPr="00B250F8">
              <w:rPr>
                <w:sz w:val="18"/>
                <w:szCs w:val="18"/>
              </w:rPr>
              <w:t>poliolefin</w:t>
            </w:r>
            <w:proofErr w:type="spellEnd"/>
            <w:r w:rsidRPr="00B250F8">
              <w:rPr>
                <w:sz w:val="18"/>
                <w:szCs w:val="18"/>
              </w:rPr>
              <w:t xml:space="preserve"> wyprodukowanej w tym samym roku, zgodnie z normami EN. Jeżeli normy EN są niedostępne, w ramach BAT należy stosować normy ISO, normy krajowe lub inne międzynarodowe normy zapewniające uzyskanie danych o równoważnej jakości naukowej. </w:t>
            </w:r>
          </w:p>
        </w:tc>
        <w:tc>
          <w:tcPr>
            <w:tcW w:w="4257" w:type="dxa"/>
            <w:tcBorders>
              <w:bottom w:val="single" w:sz="12" w:space="0" w:color="000000"/>
              <w:right w:val="single" w:sz="12" w:space="0" w:color="000000"/>
            </w:tcBorders>
          </w:tcPr>
          <w:p w14:paraId="49496EC7"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w:t>
            </w:r>
            <w:proofErr w:type="spellStart"/>
            <w:r w:rsidRPr="00B250F8">
              <w:t>poliolefin</w:t>
            </w:r>
            <w:proofErr w:type="spellEnd"/>
            <w:r w:rsidRPr="00B250F8">
              <w:t>.</w:t>
            </w:r>
          </w:p>
        </w:tc>
      </w:tr>
      <w:tr w:rsidR="00253CB4" w:rsidRPr="00B250F8" w14:paraId="1F6389AE" w14:textId="77777777" w:rsidTr="00E83E35">
        <w:tc>
          <w:tcPr>
            <w:tcW w:w="865" w:type="dxa"/>
            <w:tcBorders>
              <w:left w:val="single" w:sz="12" w:space="0" w:color="000000"/>
              <w:bottom w:val="single" w:sz="12" w:space="0" w:color="000000"/>
              <w:right w:val="single" w:sz="4" w:space="0" w:color="000000"/>
            </w:tcBorders>
          </w:tcPr>
          <w:p w14:paraId="20BE721F" w14:textId="77777777" w:rsidR="00253CB4" w:rsidRPr="00B250F8" w:rsidRDefault="00253CB4" w:rsidP="00FB16BB">
            <w:pPr>
              <w:pStyle w:val="tabela2"/>
              <w:keepNext w:val="0"/>
              <w:keepLines w:val="0"/>
              <w:widowControl w:val="0"/>
              <w:rPr>
                <w:b/>
                <w:bCs/>
              </w:rPr>
            </w:pPr>
            <w:r w:rsidRPr="00B250F8">
              <w:rPr>
                <w:b/>
                <w:bCs/>
              </w:rPr>
              <w:t>BAT 25</w:t>
            </w:r>
          </w:p>
        </w:tc>
        <w:tc>
          <w:tcPr>
            <w:tcW w:w="4239" w:type="dxa"/>
            <w:tcBorders>
              <w:left w:val="single" w:sz="4" w:space="0" w:color="000000"/>
              <w:bottom w:val="single" w:sz="12" w:space="0" w:color="000000"/>
              <w:right w:val="single" w:sz="4" w:space="0" w:color="000000"/>
            </w:tcBorders>
          </w:tcPr>
          <w:p w14:paraId="452CDD7D" w14:textId="77777777" w:rsidR="00253CB4" w:rsidRPr="00B250F8" w:rsidRDefault="00253CB4" w:rsidP="00FB16BB">
            <w:pPr>
              <w:pStyle w:val="Poziom1"/>
              <w:spacing w:after="125" w:line="240" w:lineRule="auto"/>
              <w:ind w:right="11" w:firstLine="0"/>
              <w:rPr>
                <w:sz w:val="18"/>
                <w:szCs w:val="18"/>
              </w:rPr>
            </w:pPr>
            <w:r w:rsidRPr="00B250F8">
              <w:rPr>
                <w:sz w:val="18"/>
                <w:szCs w:val="18"/>
              </w:rPr>
              <w:t xml:space="preserve">Konkluzje dotyczące BAT w odniesieniu do produkcji </w:t>
            </w:r>
            <w:proofErr w:type="spellStart"/>
            <w:r w:rsidRPr="00B250F8">
              <w:rPr>
                <w:sz w:val="18"/>
                <w:szCs w:val="18"/>
              </w:rPr>
              <w:t>poliolefin</w:t>
            </w:r>
            <w:proofErr w:type="spellEnd"/>
            <w:r w:rsidRPr="00B250F8">
              <w:rPr>
                <w:sz w:val="18"/>
                <w:szCs w:val="18"/>
              </w:rPr>
              <w:t xml:space="preserve">. </w:t>
            </w:r>
          </w:p>
          <w:p w14:paraId="6539D029" w14:textId="77777777" w:rsidR="00253CB4" w:rsidRPr="00B250F8" w:rsidRDefault="00253CB4" w:rsidP="00FB16BB">
            <w:pPr>
              <w:pStyle w:val="Poziom1"/>
              <w:spacing w:before="120" w:after="125" w:line="240" w:lineRule="auto"/>
              <w:ind w:right="11" w:firstLine="0"/>
              <w:rPr>
                <w:sz w:val="18"/>
                <w:szCs w:val="18"/>
              </w:rPr>
            </w:pPr>
            <w:r w:rsidRPr="00B250F8">
              <w:rPr>
                <w:sz w:val="18"/>
                <w:szCs w:val="18"/>
              </w:rPr>
              <w:t xml:space="preserve">Aby zwiększyć </w:t>
            </w:r>
            <w:proofErr w:type="spellStart"/>
            <w:r w:rsidRPr="00B250F8">
              <w:rPr>
                <w:sz w:val="18"/>
                <w:szCs w:val="18"/>
              </w:rPr>
              <w:t>zasobooszczędność</w:t>
            </w:r>
            <w:proofErr w:type="spellEnd"/>
            <w:r w:rsidRPr="00B250F8">
              <w:rPr>
                <w:sz w:val="18"/>
                <w:szCs w:val="18"/>
              </w:rPr>
              <w:t xml:space="preserve"> i ograniczyć emisje związków organicznych do powietrza, w ramach BAT należy stosować wszystkie techniki podane poniżej, o ile mają zastosowanie. </w:t>
            </w:r>
          </w:p>
        </w:tc>
        <w:tc>
          <w:tcPr>
            <w:tcW w:w="4257" w:type="dxa"/>
            <w:tcBorders>
              <w:left w:val="single" w:sz="4" w:space="0" w:color="000000"/>
              <w:bottom w:val="single" w:sz="12" w:space="0" w:color="000000"/>
              <w:right w:val="single" w:sz="12" w:space="0" w:color="000000"/>
            </w:tcBorders>
          </w:tcPr>
          <w:p w14:paraId="75F3A73B"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w:t>
            </w:r>
            <w:proofErr w:type="spellStart"/>
            <w:r w:rsidRPr="00B250F8">
              <w:t>poliolefin</w:t>
            </w:r>
            <w:proofErr w:type="spellEnd"/>
            <w:r w:rsidRPr="00B250F8">
              <w:t>.</w:t>
            </w:r>
          </w:p>
        </w:tc>
      </w:tr>
      <w:tr w:rsidR="00253CB4" w:rsidRPr="00B250F8" w14:paraId="4A63027B" w14:textId="77777777" w:rsidTr="00E83E35">
        <w:tc>
          <w:tcPr>
            <w:tcW w:w="865" w:type="dxa"/>
            <w:tcBorders>
              <w:left w:val="single" w:sz="12" w:space="0" w:color="000000"/>
              <w:bottom w:val="single" w:sz="12" w:space="0" w:color="000000"/>
              <w:right w:val="single" w:sz="4" w:space="0" w:color="000000"/>
            </w:tcBorders>
          </w:tcPr>
          <w:p w14:paraId="48A5ACCE" w14:textId="77777777" w:rsidR="00253CB4" w:rsidRPr="00B250F8" w:rsidRDefault="00253CB4" w:rsidP="00FB16BB">
            <w:pPr>
              <w:pStyle w:val="tabela2"/>
              <w:keepNext w:val="0"/>
              <w:keepLines w:val="0"/>
              <w:widowControl w:val="0"/>
              <w:rPr>
                <w:b/>
                <w:bCs/>
              </w:rPr>
            </w:pPr>
            <w:r w:rsidRPr="00B250F8">
              <w:rPr>
                <w:b/>
                <w:bCs/>
              </w:rPr>
              <w:t>BAT 26</w:t>
            </w:r>
          </w:p>
        </w:tc>
        <w:tc>
          <w:tcPr>
            <w:tcW w:w="4239" w:type="dxa"/>
            <w:tcBorders>
              <w:left w:val="single" w:sz="4" w:space="0" w:color="000000"/>
              <w:bottom w:val="single" w:sz="12" w:space="0" w:color="000000"/>
              <w:right w:val="single" w:sz="4" w:space="0" w:color="000000"/>
            </w:tcBorders>
          </w:tcPr>
          <w:p w14:paraId="16E33773" w14:textId="77777777" w:rsidR="00253CB4" w:rsidRPr="00B250F8" w:rsidRDefault="00253CB4" w:rsidP="00FB16BB">
            <w:pPr>
              <w:pStyle w:val="Poziom1"/>
              <w:spacing w:after="125" w:line="240" w:lineRule="auto"/>
              <w:ind w:right="11" w:firstLine="0"/>
              <w:rPr>
                <w:sz w:val="18"/>
                <w:szCs w:val="18"/>
              </w:rPr>
            </w:pPr>
            <w:r w:rsidRPr="00B250F8">
              <w:rPr>
                <w:sz w:val="18"/>
                <w:szCs w:val="18"/>
              </w:rPr>
              <w:t xml:space="preserve">Konkluzje dotyczące BAT w odniesieniu do produkcji polichlorku winylu (PVC). </w:t>
            </w:r>
          </w:p>
          <w:p w14:paraId="25D2FDBD" w14:textId="77777777" w:rsidR="00253CB4" w:rsidRPr="00B250F8" w:rsidRDefault="00253CB4" w:rsidP="00FB16BB">
            <w:pPr>
              <w:pStyle w:val="Poziom1"/>
              <w:spacing w:before="120" w:after="125" w:line="240" w:lineRule="auto"/>
              <w:ind w:right="11" w:firstLine="0"/>
              <w:rPr>
                <w:sz w:val="18"/>
                <w:szCs w:val="18"/>
              </w:rPr>
            </w:pPr>
            <w:r w:rsidRPr="00B250F8">
              <w:rPr>
                <w:sz w:val="18"/>
                <w:szCs w:val="18"/>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c>
        <w:tc>
          <w:tcPr>
            <w:tcW w:w="4257" w:type="dxa"/>
            <w:tcBorders>
              <w:left w:val="single" w:sz="4" w:space="0" w:color="000000"/>
              <w:bottom w:val="single" w:sz="12" w:space="0" w:color="000000"/>
              <w:right w:val="single" w:sz="12" w:space="0" w:color="000000"/>
            </w:tcBorders>
          </w:tcPr>
          <w:p w14:paraId="2A5CEFA9"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polichlorku winylu.</w:t>
            </w:r>
          </w:p>
        </w:tc>
      </w:tr>
      <w:tr w:rsidR="00253CB4" w:rsidRPr="00B250F8" w14:paraId="4FF313BE" w14:textId="77777777" w:rsidTr="00E83E35">
        <w:tc>
          <w:tcPr>
            <w:tcW w:w="865" w:type="dxa"/>
            <w:tcBorders>
              <w:left w:val="single" w:sz="12" w:space="0" w:color="000000"/>
              <w:bottom w:val="single" w:sz="12" w:space="0" w:color="000000"/>
              <w:right w:val="single" w:sz="4" w:space="0" w:color="000000"/>
            </w:tcBorders>
          </w:tcPr>
          <w:p w14:paraId="53630B97" w14:textId="77777777" w:rsidR="00253CB4" w:rsidRPr="00B250F8" w:rsidRDefault="00253CB4" w:rsidP="00FB16BB">
            <w:pPr>
              <w:pStyle w:val="tabela2"/>
              <w:keepNext w:val="0"/>
              <w:keepLines w:val="0"/>
              <w:widowControl w:val="0"/>
              <w:rPr>
                <w:b/>
                <w:bCs/>
              </w:rPr>
            </w:pPr>
            <w:r w:rsidRPr="00B250F8">
              <w:rPr>
                <w:b/>
                <w:bCs/>
              </w:rPr>
              <w:t>BAT 27</w:t>
            </w:r>
          </w:p>
        </w:tc>
        <w:tc>
          <w:tcPr>
            <w:tcW w:w="4239" w:type="dxa"/>
            <w:tcBorders>
              <w:left w:val="single" w:sz="4" w:space="0" w:color="000000"/>
              <w:bottom w:val="single" w:sz="12" w:space="0" w:color="000000"/>
              <w:right w:val="single" w:sz="4" w:space="0" w:color="000000"/>
            </w:tcBorders>
          </w:tcPr>
          <w:p w14:paraId="19C070B5" w14:textId="77777777" w:rsidR="00253CB4" w:rsidRPr="00B250F8" w:rsidRDefault="00253CB4" w:rsidP="00FB16BB">
            <w:pPr>
              <w:pStyle w:val="Poziom1"/>
              <w:spacing w:after="125" w:line="240" w:lineRule="auto"/>
              <w:ind w:right="11" w:firstLine="0"/>
              <w:rPr>
                <w:sz w:val="18"/>
                <w:szCs w:val="18"/>
              </w:rPr>
            </w:pPr>
            <w:r w:rsidRPr="00B250F8">
              <w:rPr>
                <w:sz w:val="18"/>
                <w:szCs w:val="18"/>
              </w:rPr>
              <w:t xml:space="preserve">Konkluzje dotyczące BAT w odniesieniu do produkcji polichlorku winylu (PVC). </w:t>
            </w:r>
          </w:p>
          <w:p w14:paraId="06B082DC" w14:textId="77777777" w:rsidR="00253CB4" w:rsidRPr="00B250F8" w:rsidRDefault="00253CB4" w:rsidP="00FB16BB">
            <w:pPr>
              <w:pStyle w:val="Poziom1"/>
              <w:spacing w:before="120" w:after="125" w:line="240" w:lineRule="auto"/>
              <w:ind w:right="11" w:firstLine="0"/>
              <w:rPr>
                <w:sz w:val="18"/>
                <w:szCs w:val="18"/>
              </w:rPr>
            </w:pPr>
            <w:r w:rsidRPr="00B250F8">
              <w:rPr>
                <w:sz w:val="18"/>
                <w:szCs w:val="18"/>
              </w:rPr>
              <w:t xml:space="preserve">W ramach BAT należy monitorować stężenie pozostałości chlorku winylu w zawiesinie </w:t>
            </w:r>
            <w:r w:rsidRPr="00B250F8">
              <w:rPr>
                <w:sz w:val="18"/>
                <w:szCs w:val="18"/>
              </w:rPr>
              <w:lastRenderedPageBreak/>
              <w:t xml:space="preserve">PVC/lateksie z częstotliwością co najmniej raz na rok w odniesieniu do każdej reprezentatywnej klasy polichlorku winylu wyprodukowanej w tym samym roku, zgodnie z normami EN. </w:t>
            </w:r>
          </w:p>
        </w:tc>
        <w:tc>
          <w:tcPr>
            <w:tcW w:w="4257" w:type="dxa"/>
            <w:tcBorders>
              <w:left w:val="single" w:sz="4" w:space="0" w:color="000000"/>
              <w:bottom w:val="single" w:sz="12" w:space="0" w:color="000000"/>
              <w:right w:val="single" w:sz="12" w:space="0" w:color="000000"/>
            </w:tcBorders>
          </w:tcPr>
          <w:p w14:paraId="3C98E0C1" w14:textId="77777777" w:rsidR="00253CB4" w:rsidRPr="00B250F8" w:rsidRDefault="00253CB4" w:rsidP="00FB16BB">
            <w:pPr>
              <w:pStyle w:val="tabela2"/>
              <w:keepNext w:val="0"/>
              <w:keepLines w:val="0"/>
              <w:rPr>
                <w:szCs w:val="18"/>
              </w:rPr>
            </w:pPr>
            <w:r w:rsidRPr="00B250F8">
              <w:rPr>
                <w:b/>
                <w:bCs/>
              </w:rPr>
              <w:lastRenderedPageBreak/>
              <w:t>Nie dotyczy</w:t>
            </w:r>
            <w:r w:rsidRPr="00B250F8">
              <w:t xml:space="preserve"> – zakład nie produkuje polichlorku winylu.</w:t>
            </w:r>
          </w:p>
        </w:tc>
      </w:tr>
      <w:tr w:rsidR="00253CB4" w:rsidRPr="00B250F8" w14:paraId="781BC5A1" w14:textId="77777777" w:rsidTr="00E83E35">
        <w:tc>
          <w:tcPr>
            <w:tcW w:w="865" w:type="dxa"/>
            <w:tcBorders>
              <w:left w:val="single" w:sz="12" w:space="0" w:color="000000"/>
              <w:bottom w:val="single" w:sz="12" w:space="0" w:color="000000"/>
              <w:right w:val="single" w:sz="4" w:space="0" w:color="000000"/>
            </w:tcBorders>
          </w:tcPr>
          <w:p w14:paraId="3B4952BD" w14:textId="77777777" w:rsidR="00253CB4" w:rsidRPr="00B250F8" w:rsidRDefault="00253CB4" w:rsidP="00FB16BB">
            <w:pPr>
              <w:pStyle w:val="tabela2"/>
              <w:keepNext w:val="0"/>
              <w:keepLines w:val="0"/>
              <w:widowControl w:val="0"/>
              <w:rPr>
                <w:b/>
                <w:bCs/>
              </w:rPr>
            </w:pPr>
            <w:r w:rsidRPr="00B250F8">
              <w:rPr>
                <w:b/>
                <w:bCs/>
              </w:rPr>
              <w:t>BAT 28</w:t>
            </w:r>
          </w:p>
        </w:tc>
        <w:tc>
          <w:tcPr>
            <w:tcW w:w="4239" w:type="dxa"/>
            <w:tcBorders>
              <w:left w:val="single" w:sz="4" w:space="0" w:color="000000"/>
              <w:bottom w:val="single" w:sz="12" w:space="0" w:color="000000"/>
              <w:right w:val="single" w:sz="4" w:space="0" w:color="000000"/>
            </w:tcBorders>
          </w:tcPr>
          <w:p w14:paraId="06F7FA06" w14:textId="77777777" w:rsidR="00253CB4" w:rsidRPr="00B250F8" w:rsidRDefault="00253CB4" w:rsidP="00FB16BB">
            <w:pPr>
              <w:pStyle w:val="Poziom1"/>
              <w:spacing w:after="120" w:line="240" w:lineRule="auto"/>
              <w:ind w:right="11" w:firstLine="0"/>
              <w:rPr>
                <w:sz w:val="18"/>
                <w:szCs w:val="18"/>
              </w:rPr>
            </w:pPr>
            <w:r w:rsidRPr="00B250F8">
              <w:rPr>
                <w:sz w:val="18"/>
                <w:szCs w:val="18"/>
              </w:rPr>
              <w:t xml:space="preserve">Konkluzje dotyczące BAT w odniesieniu do produkcji polichlorku winylu (PVC). </w:t>
            </w:r>
          </w:p>
          <w:p w14:paraId="723F7817" w14:textId="77777777" w:rsidR="00253CB4" w:rsidRPr="00B250F8" w:rsidRDefault="00253CB4" w:rsidP="00FB16BB">
            <w:pPr>
              <w:pStyle w:val="Poziom1"/>
              <w:spacing w:after="120" w:line="240" w:lineRule="auto"/>
              <w:ind w:right="11" w:firstLine="0"/>
              <w:rPr>
                <w:sz w:val="18"/>
                <w:szCs w:val="18"/>
              </w:rPr>
            </w:pPr>
            <w:r w:rsidRPr="00B250F8">
              <w:rPr>
                <w:sz w:val="18"/>
                <w:szCs w:val="18"/>
              </w:rPr>
              <w:t xml:space="preserve">Aby zwiększyć </w:t>
            </w:r>
            <w:proofErr w:type="spellStart"/>
            <w:r w:rsidRPr="00B250F8">
              <w:rPr>
                <w:sz w:val="18"/>
                <w:szCs w:val="18"/>
              </w:rPr>
              <w:t>zasobooszczędność</w:t>
            </w:r>
            <w:proofErr w:type="spellEnd"/>
            <w:r w:rsidRPr="00B250F8">
              <w:rPr>
                <w:sz w:val="18"/>
                <w:szCs w:val="18"/>
              </w:rPr>
              <w:t xml:space="preserve">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 </w:t>
            </w:r>
          </w:p>
        </w:tc>
        <w:tc>
          <w:tcPr>
            <w:tcW w:w="4257" w:type="dxa"/>
            <w:tcBorders>
              <w:left w:val="single" w:sz="4" w:space="0" w:color="000000"/>
              <w:bottom w:val="single" w:sz="12" w:space="0" w:color="000000"/>
              <w:right w:val="single" w:sz="12" w:space="0" w:color="000000"/>
            </w:tcBorders>
          </w:tcPr>
          <w:p w14:paraId="07EF083D"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polichlorku winylu.</w:t>
            </w:r>
          </w:p>
        </w:tc>
      </w:tr>
      <w:tr w:rsidR="00253CB4" w:rsidRPr="00B250F8" w14:paraId="3A1F9BE7" w14:textId="77777777" w:rsidTr="00E83E35">
        <w:tc>
          <w:tcPr>
            <w:tcW w:w="865" w:type="dxa"/>
            <w:tcBorders>
              <w:left w:val="single" w:sz="12" w:space="0" w:color="000000"/>
              <w:bottom w:val="single" w:sz="12" w:space="0" w:color="000000"/>
              <w:right w:val="single" w:sz="4" w:space="0" w:color="000000"/>
            </w:tcBorders>
          </w:tcPr>
          <w:p w14:paraId="5C79978A" w14:textId="77777777" w:rsidR="00253CB4" w:rsidRPr="00B250F8" w:rsidRDefault="00253CB4" w:rsidP="00FB16BB">
            <w:pPr>
              <w:pStyle w:val="tabela2"/>
              <w:keepNext w:val="0"/>
              <w:keepLines w:val="0"/>
              <w:widowControl w:val="0"/>
              <w:rPr>
                <w:b/>
                <w:bCs/>
              </w:rPr>
            </w:pPr>
            <w:r w:rsidRPr="00B250F8">
              <w:rPr>
                <w:b/>
                <w:bCs/>
              </w:rPr>
              <w:t>BAT 29</w:t>
            </w:r>
          </w:p>
        </w:tc>
        <w:tc>
          <w:tcPr>
            <w:tcW w:w="4239" w:type="dxa"/>
            <w:tcBorders>
              <w:left w:val="single" w:sz="4" w:space="0" w:color="000000"/>
              <w:bottom w:val="single" w:sz="12" w:space="0" w:color="000000"/>
              <w:right w:val="single" w:sz="4" w:space="0" w:color="000000"/>
            </w:tcBorders>
          </w:tcPr>
          <w:p w14:paraId="3FB77242" w14:textId="77777777" w:rsidR="00253CB4" w:rsidRPr="00B250F8" w:rsidRDefault="00253CB4" w:rsidP="00FB16BB">
            <w:pPr>
              <w:pStyle w:val="Poziom1"/>
              <w:spacing w:after="120" w:line="240" w:lineRule="auto"/>
              <w:ind w:left="17" w:right="11" w:firstLine="0"/>
              <w:rPr>
                <w:sz w:val="18"/>
                <w:szCs w:val="18"/>
              </w:rPr>
            </w:pPr>
            <w:r w:rsidRPr="00B250F8">
              <w:rPr>
                <w:sz w:val="18"/>
                <w:szCs w:val="18"/>
              </w:rPr>
              <w:t xml:space="preserve">Konkluzje dotyczące BAT w odniesieniu do produkcji polichlorku winylu (PVC). </w:t>
            </w:r>
          </w:p>
          <w:p w14:paraId="7BA721BE" w14:textId="77777777" w:rsidR="00253CB4" w:rsidRPr="00B250F8" w:rsidRDefault="00253CB4" w:rsidP="00FB16BB">
            <w:pPr>
              <w:pStyle w:val="Poziom1"/>
              <w:spacing w:after="120" w:line="240" w:lineRule="auto"/>
              <w:ind w:left="17" w:right="11" w:firstLine="0"/>
              <w:rPr>
                <w:sz w:val="18"/>
                <w:szCs w:val="18"/>
              </w:rPr>
            </w:pPr>
            <w:r w:rsidRPr="00B250F8">
              <w:rPr>
                <w:sz w:val="18"/>
                <w:szCs w:val="18"/>
              </w:rPr>
              <w:t xml:space="preserve">Aby ograniczyć emisje zorganizowane do powietrza chlorku winylu pochodzące z odzysku chlorku winylu, w ramach BAT należy stosować jedną z poniższych technik lub ich kombinację. </w:t>
            </w:r>
          </w:p>
        </w:tc>
        <w:tc>
          <w:tcPr>
            <w:tcW w:w="4257" w:type="dxa"/>
            <w:tcBorders>
              <w:left w:val="single" w:sz="4" w:space="0" w:color="000000"/>
              <w:bottom w:val="single" w:sz="12" w:space="0" w:color="000000"/>
              <w:right w:val="single" w:sz="12" w:space="0" w:color="000000"/>
            </w:tcBorders>
          </w:tcPr>
          <w:p w14:paraId="55C67912"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polichlorku winylu.</w:t>
            </w:r>
          </w:p>
        </w:tc>
      </w:tr>
      <w:tr w:rsidR="00253CB4" w:rsidRPr="00B250F8" w14:paraId="7DE07CAF" w14:textId="77777777" w:rsidTr="00E83E35">
        <w:tc>
          <w:tcPr>
            <w:tcW w:w="865" w:type="dxa"/>
            <w:tcBorders>
              <w:left w:val="single" w:sz="12" w:space="0" w:color="000000"/>
              <w:bottom w:val="single" w:sz="12" w:space="0" w:color="000000"/>
              <w:right w:val="single" w:sz="4" w:space="0" w:color="000000"/>
            </w:tcBorders>
          </w:tcPr>
          <w:p w14:paraId="69ACCA20" w14:textId="77777777" w:rsidR="00253CB4" w:rsidRPr="00B250F8" w:rsidRDefault="00253CB4" w:rsidP="00FB16BB">
            <w:pPr>
              <w:pStyle w:val="tabela2"/>
              <w:keepNext w:val="0"/>
              <w:keepLines w:val="0"/>
              <w:widowControl w:val="0"/>
              <w:rPr>
                <w:b/>
                <w:bCs/>
              </w:rPr>
            </w:pPr>
            <w:r w:rsidRPr="00B250F8">
              <w:rPr>
                <w:b/>
                <w:bCs/>
              </w:rPr>
              <w:t>BAT 30</w:t>
            </w:r>
          </w:p>
        </w:tc>
        <w:tc>
          <w:tcPr>
            <w:tcW w:w="4239" w:type="dxa"/>
            <w:tcBorders>
              <w:left w:val="single" w:sz="4" w:space="0" w:color="000000"/>
              <w:bottom w:val="single" w:sz="12" w:space="0" w:color="000000"/>
              <w:right w:val="single" w:sz="4" w:space="0" w:color="000000"/>
            </w:tcBorders>
          </w:tcPr>
          <w:p w14:paraId="24D32C55" w14:textId="77777777" w:rsidR="00253CB4" w:rsidRPr="00B250F8" w:rsidRDefault="00253CB4" w:rsidP="00FB16BB">
            <w:pPr>
              <w:pStyle w:val="Poziom1"/>
              <w:spacing w:after="120" w:line="240" w:lineRule="auto"/>
              <w:ind w:left="19" w:right="11" w:firstLine="0"/>
              <w:rPr>
                <w:sz w:val="18"/>
                <w:szCs w:val="18"/>
              </w:rPr>
            </w:pPr>
            <w:r w:rsidRPr="00B250F8">
              <w:rPr>
                <w:sz w:val="18"/>
                <w:szCs w:val="18"/>
              </w:rPr>
              <w:t xml:space="preserve">Konkluzje dotyczące BAT w odniesieniu do produkcji polichlorku winylu (PVC). </w:t>
            </w:r>
          </w:p>
          <w:p w14:paraId="54587246" w14:textId="77777777" w:rsidR="00253CB4" w:rsidRPr="00B250F8" w:rsidRDefault="00253CB4" w:rsidP="00FB16BB">
            <w:pPr>
              <w:pStyle w:val="Poziom1"/>
              <w:spacing w:after="120" w:line="240" w:lineRule="auto"/>
              <w:ind w:left="19" w:right="11" w:firstLine="0"/>
              <w:rPr>
                <w:sz w:val="18"/>
                <w:szCs w:val="18"/>
              </w:rPr>
            </w:pPr>
            <w:r w:rsidRPr="00B250F8">
              <w:rPr>
                <w:sz w:val="18"/>
                <w:szCs w:val="18"/>
              </w:rPr>
              <w:t xml:space="preserve">Aby ograniczyć emisje chlorku winylu do powietrza, w ramach BAT należy stosować wszystkie poniższe techniki. </w:t>
            </w:r>
          </w:p>
        </w:tc>
        <w:tc>
          <w:tcPr>
            <w:tcW w:w="4257" w:type="dxa"/>
            <w:tcBorders>
              <w:left w:val="single" w:sz="4" w:space="0" w:color="000000"/>
              <w:bottom w:val="single" w:sz="12" w:space="0" w:color="000000"/>
              <w:right w:val="single" w:sz="12" w:space="0" w:color="000000"/>
            </w:tcBorders>
          </w:tcPr>
          <w:p w14:paraId="6024C683"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polichlorku winylu.</w:t>
            </w:r>
          </w:p>
        </w:tc>
      </w:tr>
      <w:tr w:rsidR="00253CB4" w:rsidRPr="00B250F8" w14:paraId="7C43D312" w14:textId="77777777" w:rsidTr="00E83E35">
        <w:tc>
          <w:tcPr>
            <w:tcW w:w="865" w:type="dxa"/>
            <w:tcBorders>
              <w:left w:val="single" w:sz="12" w:space="0" w:color="000000"/>
              <w:bottom w:val="single" w:sz="12" w:space="0" w:color="000000"/>
              <w:right w:val="single" w:sz="4" w:space="0" w:color="000000"/>
            </w:tcBorders>
          </w:tcPr>
          <w:p w14:paraId="281C3166" w14:textId="77777777" w:rsidR="00253CB4" w:rsidRPr="00B250F8" w:rsidRDefault="00253CB4" w:rsidP="00FB16BB">
            <w:pPr>
              <w:pStyle w:val="tabela2"/>
              <w:keepNext w:val="0"/>
              <w:keepLines w:val="0"/>
              <w:widowControl w:val="0"/>
              <w:rPr>
                <w:b/>
                <w:bCs/>
              </w:rPr>
            </w:pPr>
            <w:r w:rsidRPr="00B250F8">
              <w:rPr>
                <w:b/>
                <w:bCs/>
              </w:rPr>
              <w:t>BAT 31</w:t>
            </w:r>
          </w:p>
        </w:tc>
        <w:tc>
          <w:tcPr>
            <w:tcW w:w="4239" w:type="dxa"/>
            <w:tcBorders>
              <w:left w:val="single" w:sz="4" w:space="0" w:color="000000"/>
              <w:bottom w:val="single" w:sz="12" w:space="0" w:color="000000"/>
              <w:right w:val="single" w:sz="4" w:space="0" w:color="000000"/>
            </w:tcBorders>
          </w:tcPr>
          <w:p w14:paraId="5C9FD837" w14:textId="77777777" w:rsidR="00253CB4" w:rsidRPr="00B250F8" w:rsidRDefault="00253CB4" w:rsidP="00FB16BB">
            <w:pPr>
              <w:pStyle w:val="Poziom1"/>
              <w:spacing w:after="120" w:line="240" w:lineRule="auto"/>
              <w:ind w:right="11" w:firstLine="0"/>
              <w:rPr>
                <w:sz w:val="18"/>
                <w:szCs w:val="18"/>
              </w:rPr>
            </w:pPr>
            <w:r w:rsidRPr="00B250F8">
              <w:rPr>
                <w:sz w:val="18"/>
                <w:szCs w:val="18"/>
              </w:rPr>
              <w:t xml:space="preserve">Konkluzje dotyczące BAT w odniesieniu do produkcji gum syntetycznych. </w:t>
            </w:r>
          </w:p>
          <w:p w14:paraId="7B369EBA" w14:textId="77777777" w:rsidR="00253CB4" w:rsidRPr="00B250F8" w:rsidRDefault="00253CB4" w:rsidP="00FB16BB">
            <w:pPr>
              <w:pStyle w:val="Poziom1"/>
              <w:spacing w:after="120" w:line="240" w:lineRule="auto"/>
              <w:ind w:right="11" w:firstLine="0"/>
              <w:rPr>
                <w:sz w:val="18"/>
                <w:szCs w:val="18"/>
              </w:rPr>
            </w:pPr>
            <w:r w:rsidRPr="00B250F8">
              <w:rPr>
                <w:sz w:val="18"/>
                <w:szCs w:val="18"/>
              </w:rPr>
              <w:t xml:space="preserve">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 </w:t>
            </w:r>
          </w:p>
        </w:tc>
        <w:tc>
          <w:tcPr>
            <w:tcW w:w="4257" w:type="dxa"/>
            <w:tcBorders>
              <w:left w:val="single" w:sz="4" w:space="0" w:color="000000"/>
              <w:bottom w:val="single" w:sz="12" w:space="0" w:color="000000"/>
              <w:right w:val="single" w:sz="12" w:space="0" w:color="000000"/>
            </w:tcBorders>
          </w:tcPr>
          <w:p w14:paraId="79744339"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gum syntetycznych.</w:t>
            </w:r>
          </w:p>
        </w:tc>
      </w:tr>
      <w:tr w:rsidR="00253CB4" w:rsidRPr="00B250F8" w14:paraId="3E70A3F4" w14:textId="77777777" w:rsidTr="00E83E35">
        <w:tc>
          <w:tcPr>
            <w:tcW w:w="865" w:type="dxa"/>
            <w:tcBorders>
              <w:left w:val="single" w:sz="12" w:space="0" w:color="000000"/>
              <w:bottom w:val="single" w:sz="12" w:space="0" w:color="000000"/>
              <w:right w:val="single" w:sz="4" w:space="0" w:color="000000"/>
            </w:tcBorders>
          </w:tcPr>
          <w:p w14:paraId="510552FF" w14:textId="77777777" w:rsidR="00253CB4" w:rsidRPr="00B250F8" w:rsidRDefault="00253CB4" w:rsidP="00FB16BB">
            <w:pPr>
              <w:pStyle w:val="tabela2"/>
              <w:keepNext w:val="0"/>
              <w:keepLines w:val="0"/>
              <w:widowControl w:val="0"/>
              <w:rPr>
                <w:b/>
                <w:bCs/>
              </w:rPr>
            </w:pPr>
            <w:r w:rsidRPr="00B250F8">
              <w:rPr>
                <w:b/>
                <w:bCs/>
              </w:rPr>
              <w:t>BAT 32</w:t>
            </w:r>
          </w:p>
        </w:tc>
        <w:tc>
          <w:tcPr>
            <w:tcW w:w="4239" w:type="dxa"/>
            <w:tcBorders>
              <w:left w:val="single" w:sz="4" w:space="0" w:color="000000"/>
              <w:bottom w:val="single" w:sz="12" w:space="0" w:color="000000"/>
              <w:right w:val="single" w:sz="4" w:space="0" w:color="000000"/>
            </w:tcBorders>
          </w:tcPr>
          <w:p w14:paraId="544DEB69" w14:textId="77777777" w:rsidR="00253CB4" w:rsidRPr="00B250F8" w:rsidRDefault="00253CB4" w:rsidP="00FB16BB">
            <w:pPr>
              <w:pStyle w:val="Poziom1"/>
              <w:spacing w:after="0" w:line="240" w:lineRule="auto"/>
              <w:ind w:left="153" w:right="11" w:firstLine="0"/>
              <w:rPr>
                <w:sz w:val="18"/>
                <w:szCs w:val="18"/>
              </w:rPr>
            </w:pPr>
            <w:r w:rsidRPr="00B250F8">
              <w:rPr>
                <w:sz w:val="18"/>
                <w:szCs w:val="18"/>
              </w:rPr>
              <w:t xml:space="preserve">Aby ograniczyć emisje związków organicznych do powietrza, w ramach BAT należy stosować jedną z poniższych technik lub ich kombinację. </w:t>
            </w:r>
          </w:p>
        </w:tc>
        <w:tc>
          <w:tcPr>
            <w:tcW w:w="4257" w:type="dxa"/>
            <w:tcBorders>
              <w:left w:val="single" w:sz="4" w:space="0" w:color="000000"/>
              <w:bottom w:val="single" w:sz="12" w:space="0" w:color="000000"/>
              <w:right w:val="single" w:sz="12" w:space="0" w:color="000000"/>
            </w:tcBorders>
          </w:tcPr>
          <w:p w14:paraId="4C4CEEC4"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gum syntetycznych.</w:t>
            </w:r>
          </w:p>
        </w:tc>
      </w:tr>
      <w:tr w:rsidR="00253CB4" w:rsidRPr="00B250F8" w14:paraId="5907E07B" w14:textId="77777777" w:rsidTr="00E83E35">
        <w:tc>
          <w:tcPr>
            <w:tcW w:w="865" w:type="dxa"/>
            <w:tcBorders>
              <w:left w:val="single" w:sz="12" w:space="0" w:color="000000"/>
              <w:bottom w:val="single" w:sz="12" w:space="0" w:color="000000"/>
              <w:right w:val="single" w:sz="4" w:space="0" w:color="000000"/>
            </w:tcBorders>
          </w:tcPr>
          <w:p w14:paraId="024E9DD0" w14:textId="77777777" w:rsidR="00253CB4" w:rsidRPr="00B250F8" w:rsidRDefault="00253CB4" w:rsidP="00FB16BB">
            <w:pPr>
              <w:pStyle w:val="tabela2"/>
              <w:keepNext w:val="0"/>
              <w:keepLines w:val="0"/>
              <w:widowControl w:val="0"/>
              <w:rPr>
                <w:b/>
                <w:bCs/>
              </w:rPr>
            </w:pPr>
            <w:r w:rsidRPr="00B250F8">
              <w:rPr>
                <w:b/>
                <w:bCs/>
              </w:rPr>
              <w:t>BAT 33</w:t>
            </w:r>
          </w:p>
        </w:tc>
        <w:tc>
          <w:tcPr>
            <w:tcW w:w="4239" w:type="dxa"/>
            <w:tcBorders>
              <w:left w:val="single" w:sz="4" w:space="0" w:color="000000"/>
              <w:bottom w:val="single" w:sz="12" w:space="0" w:color="000000"/>
              <w:right w:val="single" w:sz="4" w:space="0" w:color="000000"/>
            </w:tcBorders>
          </w:tcPr>
          <w:p w14:paraId="1D08E3B2" w14:textId="77777777" w:rsidR="00253CB4" w:rsidRPr="00B250F8" w:rsidRDefault="00253CB4" w:rsidP="00FB16BB">
            <w:pPr>
              <w:pStyle w:val="Poziom1"/>
              <w:spacing w:after="120" w:line="240" w:lineRule="auto"/>
              <w:ind w:left="153" w:right="11" w:firstLine="0"/>
              <w:rPr>
                <w:sz w:val="18"/>
                <w:szCs w:val="18"/>
              </w:rPr>
            </w:pPr>
            <w:r w:rsidRPr="00B250F8">
              <w:rPr>
                <w:sz w:val="18"/>
                <w:szCs w:val="18"/>
              </w:rPr>
              <w:t xml:space="preserve">Konkluzje dotyczące BAT w odniesieniu do produkcji wiskozy z wykorzystaniem CS2. </w:t>
            </w:r>
          </w:p>
          <w:p w14:paraId="7913E0CE" w14:textId="77777777" w:rsidR="00253CB4" w:rsidRPr="00B250F8" w:rsidRDefault="00253CB4" w:rsidP="00FB16BB">
            <w:pPr>
              <w:pStyle w:val="Poziom1"/>
              <w:spacing w:after="0" w:line="240" w:lineRule="auto"/>
              <w:ind w:left="153" w:right="11" w:firstLine="0"/>
              <w:rPr>
                <w:sz w:val="18"/>
                <w:szCs w:val="18"/>
              </w:rPr>
            </w:pPr>
            <w:r w:rsidRPr="00B250F8">
              <w:rPr>
                <w:sz w:val="18"/>
                <w:szCs w:val="18"/>
              </w:rPr>
              <w:t xml:space="preserve">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c>
        <w:tc>
          <w:tcPr>
            <w:tcW w:w="4257" w:type="dxa"/>
            <w:tcBorders>
              <w:left w:val="single" w:sz="4" w:space="0" w:color="000000"/>
              <w:bottom w:val="single" w:sz="12" w:space="0" w:color="000000"/>
              <w:right w:val="single" w:sz="12" w:space="0" w:color="000000"/>
            </w:tcBorders>
          </w:tcPr>
          <w:p w14:paraId="0AA43813"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wiskozy.</w:t>
            </w:r>
          </w:p>
        </w:tc>
      </w:tr>
      <w:tr w:rsidR="00253CB4" w:rsidRPr="00B250F8" w14:paraId="3B8A07AC" w14:textId="77777777" w:rsidTr="00E83E35">
        <w:tc>
          <w:tcPr>
            <w:tcW w:w="865" w:type="dxa"/>
            <w:tcBorders>
              <w:left w:val="single" w:sz="12" w:space="0" w:color="000000"/>
              <w:bottom w:val="single" w:sz="12" w:space="0" w:color="000000"/>
              <w:right w:val="single" w:sz="4" w:space="0" w:color="000000"/>
            </w:tcBorders>
          </w:tcPr>
          <w:p w14:paraId="1E3BB5A3" w14:textId="77777777" w:rsidR="00253CB4" w:rsidRPr="00B250F8" w:rsidRDefault="00253CB4" w:rsidP="00FB16BB">
            <w:pPr>
              <w:pStyle w:val="tabela2"/>
              <w:keepNext w:val="0"/>
              <w:keepLines w:val="0"/>
              <w:widowControl w:val="0"/>
              <w:rPr>
                <w:b/>
                <w:bCs/>
              </w:rPr>
            </w:pPr>
            <w:r w:rsidRPr="00B250F8">
              <w:rPr>
                <w:b/>
                <w:bCs/>
              </w:rPr>
              <w:t>BAT 34</w:t>
            </w:r>
          </w:p>
        </w:tc>
        <w:tc>
          <w:tcPr>
            <w:tcW w:w="4239" w:type="dxa"/>
            <w:tcBorders>
              <w:left w:val="single" w:sz="4" w:space="0" w:color="000000"/>
              <w:bottom w:val="single" w:sz="12" w:space="0" w:color="000000"/>
              <w:right w:val="single" w:sz="4" w:space="0" w:color="000000"/>
            </w:tcBorders>
          </w:tcPr>
          <w:p w14:paraId="73B3F7B7" w14:textId="77777777" w:rsidR="00253CB4" w:rsidRPr="00B250F8" w:rsidRDefault="00253CB4" w:rsidP="00FB16BB">
            <w:pPr>
              <w:pStyle w:val="Poziom1"/>
              <w:spacing w:after="120" w:line="240" w:lineRule="auto"/>
              <w:ind w:left="153" w:right="11" w:firstLine="0"/>
              <w:rPr>
                <w:sz w:val="18"/>
                <w:szCs w:val="18"/>
              </w:rPr>
            </w:pPr>
            <w:r w:rsidRPr="00B250F8">
              <w:rPr>
                <w:sz w:val="18"/>
                <w:szCs w:val="18"/>
              </w:rPr>
              <w:t xml:space="preserve">Konkluzje dotyczące BAT w odniesieniu do produkcji wiskozy z wykorzystaniem CS2. </w:t>
            </w:r>
          </w:p>
          <w:p w14:paraId="5A332EF3" w14:textId="77777777" w:rsidR="00253CB4" w:rsidRPr="00B250F8" w:rsidRDefault="00253CB4" w:rsidP="00FB16BB">
            <w:pPr>
              <w:pStyle w:val="Poziom1"/>
              <w:spacing w:after="120" w:line="240" w:lineRule="auto"/>
              <w:ind w:left="153" w:right="11" w:firstLine="0"/>
              <w:rPr>
                <w:sz w:val="18"/>
                <w:szCs w:val="18"/>
              </w:rPr>
            </w:pPr>
            <w:r w:rsidRPr="00B250F8">
              <w:rPr>
                <w:sz w:val="18"/>
                <w:szCs w:val="18"/>
              </w:rPr>
              <w:t xml:space="preserve">Aby zwiększyć </w:t>
            </w:r>
            <w:proofErr w:type="spellStart"/>
            <w:r w:rsidRPr="00B250F8">
              <w:rPr>
                <w:sz w:val="18"/>
                <w:szCs w:val="18"/>
              </w:rPr>
              <w:t>zasobooszczędność</w:t>
            </w:r>
            <w:proofErr w:type="spellEnd"/>
            <w:r w:rsidRPr="00B250F8">
              <w:rPr>
                <w:sz w:val="18"/>
                <w:szCs w:val="18"/>
              </w:rPr>
              <w:t xml:space="preserve"> i ograniczyć przepływ masowy CS2 i H2S wysyłanych do końcowego oczyszczania gazów odlotowych, w ramach BAT należy odzyskiwać CS2 za pomocą techniki określonej w lit. a) lub lit. b) lub </w:t>
            </w:r>
            <w:r w:rsidRPr="00B250F8">
              <w:rPr>
                <w:sz w:val="18"/>
                <w:szCs w:val="18"/>
              </w:rPr>
              <w:lastRenderedPageBreak/>
              <w:t xml:space="preserve">kombinacji techniki określonej w lit. c) z techniką lub technikami określonymi w lit. a) lub b), podanymi poniżej, oraz ponownie wykorzystywać CS2 albo stosować technikę określoną w lit. d). </w:t>
            </w:r>
          </w:p>
        </w:tc>
        <w:tc>
          <w:tcPr>
            <w:tcW w:w="4257" w:type="dxa"/>
            <w:tcBorders>
              <w:left w:val="single" w:sz="4" w:space="0" w:color="000000"/>
              <w:bottom w:val="single" w:sz="12" w:space="0" w:color="000000"/>
              <w:right w:val="single" w:sz="12" w:space="0" w:color="000000"/>
            </w:tcBorders>
          </w:tcPr>
          <w:p w14:paraId="789D09B3" w14:textId="77777777" w:rsidR="00253CB4" w:rsidRPr="00B250F8" w:rsidRDefault="00253CB4" w:rsidP="00FB16BB">
            <w:pPr>
              <w:pStyle w:val="tabela2"/>
              <w:keepNext w:val="0"/>
              <w:keepLines w:val="0"/>
              <w:rPr>
                <w:szCs w:val="18"/>
              </w:rPr>
            </w:pPr>
            <w:r w:rsidRPr="00B250F8">
              <w:rPr>
                <w:b/>
                <w:bCs/>
              </w:rPr>
              <w:lastRenderedPageBreak/>
              <w:t>Nie dotyczy</w:t>
            </w:r>
            <w:r w:rsidRPr="00B250F8">
              <w:t xml:space="preserve"> – zakład nie produkuje wiskozy.</w:t>
            </w:r>
          </w:p>
        </w:tc>
      </w:tr>
      <w:tr w:rsidR="00253CB4" w:rsidRPr="00B250F8" w14:paraId="6613A40A" w14:textId="77777777" w:rsidTr="00E83E35">
        <w:tc>
          <w:tcPr>
            <w:tcW w:w="865" w:type="dxa"/>
            <w:tcBorders>
              <w:left w:val="single" w:sz="12" w:space="0" w:color="000000"/>
              <w:bottom w:val="single" w:sz="12" w:space="0" w:color="000000"/>
              <w:right w:val="single" w:sz="4" w:space="0" w:color="000000"/>
            </w:tcBorders>
          </w:tcPr>
          <w:p w14:paraId="39551DD6" w14:textId="77777777" w:rsidR="00253CB4" w:rsidRPr="00B250F8" w:rsidRDefault="00253CB4" w:rsidP="00FB16BB">
            <w:pPr>
              <w:pStyle w:val="tabela2"/>
              <w:keepNext w:val="0"/>
              <w:keepLines w:val="0"/>
              <w:widowControl w:val="0"/>
              <w:rPr>
                <w:b/>
                <w:bCs/>
              </w:rPr>
            </w:pPr>
            <w:r w:rsidRPr="00B250F8">
              <w:rPr>
                <w:b/>
                <w:bCs/>
              </w:rPr>
              <w:t>BAT 35</w:t>
            </w:r>
          </w:p>
        </w:tc>
        <w:tc>
          <w:tcPr>
            <w:tcW w:w="4239" w:type="dxa"/>
            <w:tcBorders>
              <w:left w:val="single" w:sz="4" w:space="0" w:color="000000"/>
              <w:bottom w:val="single" w:sz="12" w:space="0" w:color="000000"/>
              <w:right w:val="single" w:sz="4" w:space="0" w:color="000000"/>
            </w:tcBorders>
          </w:tcPr>
          <w:p w14:paraId="1166781B" w14:textId="77777777" w:rsidR="00253CB4" w:rsidRPr="00B250F8" w:rsidRDefault="00253CB4" w:rsidP="00FB16BB">
            <w:pPr>
              <w:pStyle w:val="Poziom1"/>
              <w:spacing w:after="120" w:line="240" w:lineRule="auto"/>
              <w:ind w:left="153" w:right="11" w:firstLine="0"/>
              <w:rPr>
                <w:sz w:val="18"/>
                <w:szCs w:val="18"/>
              </w:rPr>
            </w:pPr>
            <w:r w:rsidRPr="00B250F8">
              <w:rPr>
                <w:sz w:val="18"/>
                <w:szCs w:val="18"/>
              </w:rPr>
              <w:t>Konkluzje dotyczące BAT w odniesieniu do produkcji wiskozy z wykorzystaniem CS2.</w:t>
            </w:r>
          </w:p>
          <w:p w14:paraId="231A63B9" w14:textId="77777777" w:rsidR="00253CB4" w:rsidRPr="00B250F8" w:rsidRDefault="00253CB4" w:rsidP="00FB16BB">
            <w:pPr>
              <w:pStyle w:val="Poziom1"/>
              <w:spacing w:after="120" w:line="240" w:lineRule="auto"/>
              <w:ind w:left="153" w:right="11" w:firstLine="0"/>
              <w:rPr>
                <w:sz w:val="18"/>
                <w:szCs w:val="18"/>
              </w:rPr>
            </w:pPr>
            <w:r w:rsidRPr="00B250F8">
              <w:rPr>
                <w:sz w:val="18"/>
                <w:szCs w:val="18"/>
              </w:rPr>
              <w:t xml:space="preserve">Aby ograniczyć emisje zorganizowane do powietrza CS2 i H2S, w ramach BAT należy stosować jedną z poniższych technik lub ich kombinację. </w:t>
            </w:r>
          </w:p>
        </w:tc>
        <w:tc>
          <w:tcPr>
            <w:tcW w:w="4257" w:type="dxa"/>
            <w:tcBorders>
              <w:left w:val="single" w:sz="4" w:space="0" w:color="000000"/>
              <w:bottom w:val="single" w:sz="12" w:space="0" w:color="000000"/>
              <w:right w:val="single" w:sz="12" w:space="0" w:color="000000"/>
            </w:tcBorders>
          </w:tcPr>
          <w:p w14:paraId="467087B9" w14:textId="77777777" w:rsidR="00253CB4" w:rsidRPr="00B250F8" w:rsidRDefault="00253CB4" w:rsidP="00FB16BB">
            <w:pPr>
              <w:pStyle w:val="tabela2"/>
              <w:keepNext w:val="0"/>
              <w:keepLines w:val="0"/>
              <w:rPr>
                <w:szCs w:val="18"/>
              </w:rPr>
            </w:pPr>
            <w:r w:rsidRPr="00B250F8">
              <w:rPr>
                <w:b/>
                <w:bCs/>
              </w:rPr>
              <w:t>Nie dotyczy</w:t>
            </w:r>
            <w:r w:rsidRPr="00B250F8">
              <w:t xml:space="preserve"> – zakład nie produkuje wiskozy.</w:t>
            </w:r>
          </w:p>
        </w:tc>
      </w:tr>
      <w:tr w:rsidR="00253CB4" w:rsidRPr="00B250F8" w14:paraId="54B27803" w14:textId="77777777" w:rsidTr="00E83E35">
        <w:tc>
          <w:tcPr>
            <w:tcW w:w="865" w:type="dxa"/>
            <w:tcBorders>
              <w:left w:val="single" w:sz="12" w:space="0" w:color="000000"/>
              <w:bottom w:val="single" w:sz="12" w:space="0" w:color="000000"/>
              <w:right w:val="single" w:sz="4" w:space="0" w:color="000000"/>
            </w:tcBorders>
          </w:tcPr>
          <w:p w14:paraId="1A88F9B0" w14:textId="77777777" w:rsidR="00253CB4" w:rsidRPr="00B250F8" w:rsidRDefault="00253CB4" w:rsidP="00FB16BB">
            <w:pPr>
              <w:pStyle w:val="tabela2"/>
              <w:keepNext w:val="0"/>
              <w:keepLines w:val="0"/>
              <w:widowControl w:val="0"/>
              <w:rPr>
                <w:b/>
                <w:bCs/>
              </w:rPr>
            </w:pPr>
            <w:r w:rsidRPr="00B250F8">
              <w:rPr>
                <w:b/>
                <w:bCs/>
              </w:rPr>
              <w:t>BAT 36</w:t>
            </w:r>
          </w:p>
        </w:tc>
        <w:tc>
          <w:tcPr>
            <w:tcW w:w="4239" w:type="dxa"/>
            <w:tcBorders>
              <w:left w:val="single" w:sz="4" w:space="0" w:color="000000"/>
              <w:bottom w:val="single" w:sz="12" w:space="0" w:color="000000"/>
              <w:right w:val="single" w:sz="4" w:space="0" w:color="000000"/>
            </w:tcBorders>
          </w:tcPr>
          <w:p w14:paraId="6BBE4F75" w14:textId="77777777" w:rsidR="00B63060" w:rsidRPr="00B250F8" w:rsidRDefault="00B63060" w:rsidP="00FB16BB">
            <w:pPr>
              <w:pStyle w:val="Poziom1"/>
              <w:spacing w:after="120" w:line="240" w:lineRule="auto"/>
              <w:ind w:left="153" w:right="11" w:firstLine="0"/>
              <w:rPr>
                <w:sz w:val="18"/>
                <w:szCs w:val="18"/>
              </w:rPr>
            </w:pPr>
            <w:r w:rsidRPr="00B250F8">
              <w:rPr>
                <w:sz w:val="18"/>
                <w:szCs w:val="18"/>
              </w:rPr>
              <w:t>Piece procesowe/nagrzewnice</w:t>
            </w:r>
          </w:p>
          <w:p w14:paraId="2C58B623" w14:textId="77777777" w:rsidR="00B63060" w:rsidRPr="00B250F8" w:rsidRDefault="00253CB4" w:rsidP="00FB16BB">
            <w:pPr>
              <w:pStyle w:val="Poziom1"/>
              <w:spacing w:after="120" w:line="240" w:lineRule="auto"/>
              <w:ind w:left="153" w:right="11" w:firstLine="0"/>
              <w:rPr>
                <w:sz w:val="18"/>
                <w:szCs w:val="18"/>
              </w:rPr>
            </w:pPr>
            <w:r w:rsidRPr="00B250F8">
              <w:rPr>
                <w:sz w:val="18"/>
                <w:szCs w:val="18"/>
              </w:rPr>
              <w:t>Aby zapobiec emisjom zorganizowanym do powietrza CO, pyłu, NOX i SOX lub, jeżeli jest to niemożliwe, ograniczyć je, w ramach BAT należy stosować technikę określoną w lit. c) oraz jedną z pozostałych poniższych technik lub ich kombinację.</w:t>
            </w:r>
          </w:p>
          <w:tbl>
            <w:tblPr>
              <w:tblW w:w="5165"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3"/>
              <w:gridCol w:w="848"/>
              <w:gridCol w:w="983"/>
              <w:gridCol w:w="955"/>
              <w:gridCol w:w="1110"/>
            </w:tblGrid>
            <w:tr w:rsidR="00E9710C" w:rsidRPr="00B250F8" w14:paraId="749B4CE8" w14:textId="77777777" w:rsidTr="00CE6918">
              <w:tc>
                <w:tcPr>
                  <w:tcW w:w="13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BF0AA1" w14:textId="77777777" w:rsidR="00E9710C" w:rsidRPr="00B250F8" w:rsidRDefault="00E9710C" w:rsidP="00FB16BB">
                  <w:pPr>
                    <w:pStyle w:val="oj-tbl-hdr"/>
                    <w:spacing w:before="60" w:beforeAutospacing="0" w:after="60" w:afterAutospacing="0"/>
                    <w:ind w:right="195"/>
                    <w:jc w:val="center"/>
                    <w:rPr>
                      <w:rFonts w:ascii="Arial" w:hAnsi="Arial" w:cs="Arial"/>
                      <w:color w:val="333333"/>
                      <w:sz w:val="16"/>
                      <w:szCs w:val="16"/>
                    </w:rPr>
                  </w:pPr>
                  <w:r w:rsidRPr="00B250F8">
                    <w:rPr>
                      <w:rFonts w:ascii="Arial" w:hAnsi="Arial" w:cs="Arial"/>
                      <w:color w:val="333333"/>
                      <w:sz w:val="16"/>
                      <w:szCs w:val="16"/>
                    </w:rPr>
                    <w:t>Technika</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707A399" w14:textId="77777777" w:rsidR="00E9710C" w:rsidRPr="00B250F8" w:rsidRDefault="00E9710C" w:rsidP="00FB16BB">
                  <w:pPr>
                    <w:pStyle w:val="oj-tbl-hdr"/>
                    <w:spacing w:before="60" w:beforeAutospacing="0" w:after="60" w:afterAutospacing="0"/>
                    <w:ind w:right="195"/>
                    <w:jc w:val="center"/>
                    <w:rPr>
                      <w:rFonts w:ascii="Arial" w:hAnsi="Arial" w:cs="Arial"/>
                      <w:color w:val="333333"/>
                      <w:sz w:val="16"/>
                      <w:szCs w:val="16"/>
                    </w:rPr>
                  </w:pPr>
                  <w:r w:rsidRPr="00B250F8">
                    <w:rPr>
                      <w:rFonts w:ascii="Arial" w:hAnsi="Arial" w:cs="Arial"/>
                      <w:color w:val="333333"/>
                      <w:sz w:val="16"/>
                      <w:szCs w:val="16"/>
                    </w:rPr>
                    <w:t>Opis</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4B1BE7A4" w14:textId="77777777" w:rsidR="00E9710C" w:rsidRPr="00B250F8" w:rsidRDefault="00E9710C" w:rsidP="00FB16BB">
                  <w:pPr>
                    <w:pStyle w:val="oj-tbl-hdr"/>
                    <w:spacing w:before="60" w:beforeAutospacing="0" w:after="60" w:afterAutospacing="0"/>
                    <w:ind w:right="195"/>
                    <w:jc w:val="center"/>
                    <w:rPr>
                      <w:rFonts w:ascii="Arial" w:hAnsi="Arial" w:cs="Arial"/>
                      <w:color w:val="333333"/>
                      <w:sz w:val="16"/>
                      <w:szCs w:val="16"/>
                    </w:rPr>
                  </w:pPr>
                  <w:r w:rsidRPr="00B250F8">
                    <w:rPr>
                      <w:rFonts w:ascii="Arial" w:hAnsi="Arial" w:cs="Arial"/>
                      <w:color w:val="333333"/>
                      <w:sz w:val="16"/>
                      <w:szCs w:val="16"/>
                    </w:rPr>
                    <w:t>Główne związki nieorganiczne, wobec których stosowana jest technika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08926E3A" w14:textId="77777777" w:rsidR="00E9710C" w:rsidRPr="00B250F8" w:rsidRDefault="00E9710C" w:rsidP="00FB16BB">
                  <w:pPr>
                    <w:pStyle w:val="oj-tbl-hdr"/>
                    <w:spacing w:before="60" w:beforeAutospacing="0" w:after="60" w:afterAutospacing="0"/>
                    <w:ind w:right="195"/>
                    <w:jc w:val="center"/>
                    <w:rPr>
                      <w:rFonts w:ascii="Arial" w:hAnsi="Arial" w:cs="Arial"/>
                      <w:color w:val="333333"/>
                      <w:sz w:val="16"/>
                      <w:szCs w:val="16"/>
                    </w:rPr>
                  </w:pPr>
                  <w:r w:rsidRPr="00B250F8">
                    <w:rPr>
                      <w:rFonts w:ascii="Arial" w:hAnsi="Arial" w:cs="Arial"/>
                      <w:color w:val="333333"/>
                      <w:sz w:val="16"/>
                      <w:szCs w:val="16"/>
                    </w:rPr>
                    <w:t>Stosowanie</w:t>
                  </w:r>
                </w:p>
              </w:tc>
            </w:tr>
            <w:tr w:rsidR="00E9710C" w:rsidRPr="00B250F8" w14:paraId="7A0CB8B1" w14:textId="77777777" w:rsidTr="00CE6918">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4E25613"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Style w:val="oj-italic"/>
                      <w:rFonts w:ascii="Arial" w:hAnsi="Arial" w:cs="Arial"/>
                      <w:i/>
                      <w:iCs/>
                      <w:color w:val="333333"/>
                      <w:sz w:val="16"/>
                      <w:szCs w:val="16"/>
                    </w:rPr>
                    <w:t>Techniki podstawowe</w:t>
                  </w:r>
                </w:p>
              </w:tc>
            </w:tr>
            <w:tr w:rsidR="00E9710C" w:rsidRPr="00B250F8" w14:paraId="02072602"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55165B6E"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a)</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55BE71FD"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Wybór paliwa</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627C763"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 Technika ta obejmuje przejście ze stosowania paliwa ciekłego na stosowanie paliwa gazowego z uwzględnieniem ogólnego bilansu węglowodorów.</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3F18D797"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NO</w:t>
                  </w:r>
                  <w:r w:rsidRPr="00B250F8">
                    <w:rPr>
                      <w:rStyle w:val="oj-sub"/>
                      <w:rFonts w:ascii="Arial" w:hAnsi="Arial" w:cs="Arial"/>
                      <w:color w:val="333333"/>
                      <w:sz w:val="16"/>
                      <w:szCs w:val="16"/>
                      <w:vertAlign w:val="subscript"/>
                    </w:rPr>
                    <w:t>X</w:t>
                  </w:r>
                  <w:r w:rsidRPr="00B250F8">
                    <w:rPr>
                      <w:rFonts w:ascii="Arial" w:hAnsi="Arial" w:cs="Arial"/>
                      <w:color w:val="333333"/>
                      <w:sz w:val="16"/>
                      <w:szCs w:val="16"/>
                    </w:rPr>
                    <w:t>, SO</w:t>
                  </w:r>
                  <w:r w:rsidRPr="00B250F8">
                    <w:rPr>
                      <w:rStyle w:val="oj-sub"/>
                      <w:rFonts w:ascii="Arial" w:hAnsi="Arial" w:cs="Arial"/>
                      <w:color w:val="333333"/>
                      <w:sz w:val="16"/>
                      <w:szCs w:val="16"/>
                      <w:vertAlign w:val="subscript"/>
                    </w:rPr>
                    <w:t>X</w:t>
                  </w:r>
                  <w:r w:rsidRPr="00B250F8">
                    <w:rPr>
                      <w:rFonts w:ascii="Arial" w:hAnsi="Arial" w:cs="Arial"/>
                      <w:color w:val="333333"/>
                      <w:sz w:val="16"/>
                      <w:szCs w:val="16"/>
                    </w:rPr>
                    <w:t>, pył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37137F4B"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Przejście ze stosowania paliwa ciekłego na stosowanie paliwa gazowego może być ograniczone przez konstrukcję palników w przypadku istniejących pieców procesowych/nagrzewnic.</w:t>
                  </w:r>
                </w:p>
              </w:tc>
            </w:tr>
            <w:tr w:rsidR="00E9710C" w:rsidRPr="00B250F8" w14:paraId="0DF858FE"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6749D252"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b)</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16168B74"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Palnik o niskiej emisji NO</w:t>
                  </w:r>
                  <w:r w:rsidRPr="00B250F8">
                    <w:rPr>
                      <w:rStyle w:val="oj-sub"/>
                      <w:rFonts w:ascii="Arial" w:hAnsi="Arial" w:cs="Arial"/>
                      <w:color w:val="333333"/>
                      <w:sz w:val="16"/>
                      <w:szCs w:val="16"/>
                      <w:vertAlign w:val="subscript"/>
                    </w:rPr>
                    <w:t>X</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9F0AEB0"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216A9611"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NO</w:t>
                  </w:r>
                  <w:r w:rsidRPr="00B250F8">
                    <w:rPr>
                      <w:rStyle w:val="oj-sub"/>
                      <w:rFonts w:ascii="Arial" w:hAnsi="Arial" w:cs="Arial"/>
                      <w:color w:val="333333"/>
                      <w:sz w:val="16"/>
                      <w:szCs w:val="16"/>
                      <w:vertAlign w:val="subscript"/>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110BD508"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Zastosowanie tej techniki może być ograniczone w przypadku istniejących pieców procesowych/nagrzewnic ze względu na ich konstrukcję.</w:t>
                  </w:r>
                </w:p>
              </w:tc>
            </w:tr>
            <w:tr w:rsidR="00E9710C" w:rsidRPr="00B250F8" w14:paraId="6EC1414C"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0B7ACDE3"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c)</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01392721"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Zoptymalizowane spalanie</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89ED02B"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4FA4B76C"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CO, NO</w:t>
                  </w:r>
                  <w:r w:rsidRPr="00B250F8">
                    <w:rPr>
                      <w:rStyle w:val="oj-sub"/>
                      <w:rFonts w:ascii="Arial" w:hAnsi="Arial" w:cs="Arial"/>
                      <w:color w:val="333333"/>
                      <w:sz w:val="16"/>
                      <w:szCs w:val="16"/>
                      <w:vertAlign w:val="subscript"/>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7D1D793E"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Zastosowanie ogólne</w:t>
                  </w:r>
                </w:p>
              </w:tc>
            </w:tr>
            <w:tr w:rsidR="00E9710C" w:rsidRPr="00B250F8" w14:paraId="312897B1" w14:textId="77777777" w:rsidTr="00CE6918">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6F2F188"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Style w:val="oj-italic"/>
                      <w:rFonts w:ascii="Arial" w:hAnsi="Arial" w:cs="Arial"/>
                      <w:i/>
                      <w:iCs/>
                      <w:color w:val="333333"/>
                      <w:sz w:val="16"/>
                      <w:szCs w:val="16"/>
                    </w:rPr>
                    <w:t>Techniki wtórne</w:t>
                  </w:r>
                </w:p>
              </w:tc>
            </w:tr>
            <w:tr w:rsidR="00E9710C" w:rsidRPr="00B250F8" w14:paraId="4F02B296"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7D503E5C"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lastRenderedPageBreak/>
                    <w:t>d)</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0A754031"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Absorpcja</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4F2C5983"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7372DBE4"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SO</w:t>
                  </w:r>
                  <w:r w:rsidRPr="00B250F8">
                    <w:rPr>
                      <w:rStyle w:val="oj-sub"/>
                      <w:rFonts w:ascii="Arial" w:hAnsi="Arial" w:cs="Arial"/>
                      <w:color w:val="333333"/>
                      <w:sz w:val="16"/>
                      <w:szCs w:val="16"/>
                      <w:vertAlign w:val="subscript"/>
                    </w:rPr>
                    <w:t>X</w:t>
                  </w:r>
                  <w:r w:rsidRPr="00B250F8">
                    <w:rPr>
                      <w:rFonts w:ascii="Arial" w:hAnsi="Arial" w:cs="Arial"/>
                      <w:color w:val="333333"/>
                      <w:sz w:val="16"/>
                      <w:szCs w:val="16"/>
                    </w:rPr>
                    <w:t>, pył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186AA9D9"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Zastosowanie tej techniki może być ograniczone w przypadku istniejących pieców procesowych/nagrzewnic ze względu na dostępność przestrzeni.</w:t>
                  </w:r>
                </w:p>
              </w:tc>
            </w:tr>
            <w:tr w:rsidR="00E9710C" w:rsidRPr="00B250F8" w14:paraId="3BF7A0B3"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358A0CA5"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e)</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0C13DBDA"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Filtr tkaninowy lub filtr absolutny</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0E5FFBA"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429071FD"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Pył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3A71D4A5"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Nie ma zastosowania, gdy spalanie obejmuje wyłącznie paliwa gazowe.</w:t>
                  </w:r>
                </w:p>
              </w:tc>
            </w:tr>
            <w:tr w:rsidR="00E9710C" w:rsidRPr="00B250F8" w14:paraId="23E66CE7"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25DCB5F1"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f)</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1F3C99E5"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Selektywna redukcja katalityczna (SCR)</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2E8BAA2"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654CCDE3"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NO</w:t>
                  </w:r>
                  <w:r w:rsidRPr="00B250F8">
                    <w:rPr>
                      <w:rStyle w:val="oj-sub"/>
                      <w:rFonts w:ascii="Arial" w:hAnsi="Arial" w:cs="Arial"/>
                      <w:color w:val="333333"/>
                      <w:sz w:val="16"/>
                      <w:szCs w:val="16"/>
                      <w:vertAlign w:val="subscript"/>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4E83732D"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Zastosowanie tej techniki może być ograniczone w przypadku istniejących pieców procesowych/nagrzewnic ze względu na dostępność przestrzeni.</w:t>
                  </w:r>
                </w:p>
              </w:tc>
            </w:tr>
            <w:tr w:rsidR="00E9710C" w:rsidRPr="00B250F8" w14:paraId="0A6EB034" w14:textId="77777777" w:rsidTr="00CE6918">
              <w:tc>
                <w:tcPr>
                  <w:tcW w:w="292" w:type="pct"/>
                  <w:tcBorders>
                    <w:top w:val="single" w:sz="6" w:space="0" w:color="000000"/>
                    <w:left w:val="single" w:sz="6" w:space="0" w:color="000000"/>
                    <w:bottom w:val="single" w:sz="6" w:space="0" w:color="000000"/>
                    <w:right w:val="single" w:sz="6" w:space="0" w:color="000000"/>
                  </w:tcBorders>
                  <w:shd w:val="clear" w:color="auto" w:fill="FFFFFF"/>
                  <w:hideMark/>
                </w:tcPr>
                <w:p w14:paraId="59EC8E71"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g)</w:t>
                  </w:r>
                </w:p>
              </w:tc>
              <w:tc>
                <w:tcPr>
                  <w:tcW w:w="1024" w:type="pct"/>
                  <w:tcBorders>
                    <w:top w:val="single" w:sz="6" w:space="0" w:color="000000"/>
                    <w:left w:val="single" w:sz="6" w:space="0" w:color="000000"/>
                    <w:bottom w:val="single" w:sz="6" w:space="0" w:color="000000"/>
                    <w:right w:val="single" w:sz="6" w:space="0" w:color="000000"/>
                  </w:tcBorders>
                  <w:shd w:val="clear" w:color="auto" w:fill="FFFFFF"/>
                  <w:hideMark/>
                </w:tcPr>
                <w:p w14:paraId="63216B8D"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Selektywna redukcja niekatalityczna (SNCR)</w:t>
                  </w:r>
                </w:p>
              </w:tc>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1427ECA6"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Zob. sekcja 1.4.1.</w:t>
                  </w:r>
                </w:p>
              </w:tc>
              <w:tc>
                <w:tcPr>
                  <w:tcW w:w="842" w:type="dxa"/>
                  <w:tcBorders>
                    <w:top w:val="single" w:sz="6" w:space="0" w:color="000000"/>
                    <w:left w:val="single" w:sz="6" w:space="0" w:color="000000"/>
                    <w:bottom w:val="single" w:sz="6" w:space="0" w:color="000000"/>
                    <w:right w:val="single" w:sz="6" w:space="0" w:color="000000"/>
                  </w:tcBorders>
                  <w:shd w:val="clear" w:color="auto" w:fill="FFFFFF"/>
                  <w:hideMark/>
                </w:tcPr>
                <w:p w14:paraId="5AAE4969" w14:textId="77777777" w:rsidR="00E9710C" w:rsidRPr="00B250F8" w:rsidRDefault="00E9710C" w:rsidP="00FB16BB">
                  <w:pPr>
                    <w:pStyle w:val="oj-tbl-txt"/>
                    <w:spacing w:before="60" w:beforeAutospacing="0" w:after="60" w:afterAutospacing="0"/>
                    <w:rPr>
                      <w:rFonts w:ascii="Arial" w:hAnsi="Arial" w:cs="Arial"/>
                      <w:color w:val="333333"/>
                      <w:sz w:val="16"/>
                      <w:szCs w:val="16"/>
                    </w:rPr>
                  </w:pPr>
                  <w:r w:rsidRPr="00B250F8">
                    <w:rPr>
                      <w:rFonts w:ascii="Arial" w:hAnsi="Arial" w:cs="Arial"/>
                      <w:color w:val="333333"/>
                      <w:sz w:val="16"/>
                      <w:szCs w:val="16"/>
                    </w:rPr>
                    <w:t>NO</w:t>
                  </w:r>
                  <w:r w:rsidRPr="00B250F8">
                    <w:rPr>
                      <w:rStyle w:val="oj-sub"/>
                      <w:rFonts w:ascii="Arial" w:hAnsi="Arial" w:cs="Arial"/>
                      <w:color w:val="333333"/>
                      <w:sz w:val="16"/>
                      <w:szCs w:val="16"/>
                      <w:vertAlign w:val="subscript"/>
                    </w:rPr>
                    <w:t>X</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14:paraId="6B432852" w14:textId="77777777" w:rsidR="00E9710C" w:rsidRPr="00B250F8" w:rsidRDefault="00E9710C" w:rsidP="00FB16BB">
                  <w:pPr>
                    <w:pStyle w:val="oj-tbl-num"/>
                    <w:spacing w:before="60" w:beforeAutospacing="0" w:after="60" w:afterAutospacing="0"/>
                    <w:ind w:right="195"/>
                    <w:jc w:val="right"/>
                    <w:rPr>
                      <w:rFonts w:ascii="Arial" w:hAnsi="Arial" w:cs="Arial"/>
                      <w:color w:val="333333"/>
                      <w:sz w:val="16"/>
                      <w:szCs w:val="16"/>
                    </w:rPr>
                  </w:pPr>
                  <w:r w:rsidRPr="00B250F8">
                    <w:rPr>
                      <w:rFonts w:ascii="Arial" w:hAnsi="Arial" w:cs="Arial"/>
                      <w:color w:val="333333"/>
                      <w:sz w:val="16"/>
                      <w:szCs w:val="16"/>
                    </w:rPr>
                    <w:t>Zastosowanie tej techniki do istniejących pieców procesowych/nagrzewnic może być ograniczone ze względu na zakres temperatur (800–1 100  °C) i czas przebywania, którego wymaga reakcja.</w:t>
                  </w:r>
                </w:p>
              </w:tc>
            </w:tr>
          </w:tbl>
          <w:p w14:paraId="13DF978D" w14:textId="13EC8A56" w:rsidR="00253CB4" w:rsidRPr="00B250F8" w:rsidRDefault="00253CB4" w:rsidP="00FB16BB">
            <w:pPr>
              <w:pStyle w:val="Poziom1"/>
              <w:spacing w:after="120" w:line="240" w:lineRule="auto"/>
              <w:ind w:left="153" w:right="11" w:firstLine="0"/>
              <w:rPr>
                <w:sz w:val="18"/>
                <w:szCs w:val="18"/>
              </w:rPr>
            </w:pPr>
          </w:p>
        </w:tc>
        <w:tc>
          <w:tcPr>
            <w:tcW w:w="4257" w:type="dxa"/>
            <w:tcBorders>
              <w:left w:val="single" w:sz="4" w:space="0" w:color="000000"/>
              <w:bottom w:val="single" w:sz="12" w:space="0" w:color="000000"/>
              <w:right w:val="single" w:sz="12" w:space="0" w:color="000000"/>
            </w:tcBorders>
          </w:tcPr>
          <w:p w14:paraId="6FF25485" w14:textId="77777777" w:rsidR="00B63060" w:rsidRPr="00B250F8" w:rsidRDefault="00253CB4" w:rsidP="00FB16BB">
            <w:pPr>
              <w:pStyle w:val="tabela2"/>
              <w:keepNext w:val="0"/>
              <w:keepLines w:val="0"/>
            </w:pPr>
            <w:r w:rsidRPr="00B250F8">
              <w:lastRenderedPageBreak/>
              <w:t>Obecnie stosowana jest technika c) czyli zoptymalizowane spalanie, natomiast wdrażane jest rozwiązanie b) czyli pa</w:t>
            </w:r>
            <w:r w:rsidR="00B63060" w:rsidRPr="00B250F8">
              <w:t>l</w:t>
            </w:r>
            <w:r w:rsidRPr="00B250F8">
              <w:t xml:space="preserve">nik o niskiej emisji </w:t>
            </w:r>
            <w:proofErr w:type="spellStart"/>
            <w:r w:rsidRPr="00B250F8">
              <w:t>NO</w:t>
            </w:r>
            <w:r w:rsidRPr="00B250F8">
              <w:rPr>
                <w:vertAlign w:val="subscript"/>
              </w:rPr>
              <w:t>x</w:t>
            </w:r>
            <w:proofErr w:type="spellEnd"/>
            <w:r w:rsidRPr="00B250F8">
              <w:rPr>
                <w:vertAlign w:val="subscript"/>
              </w:rPr>
              <w:t xml:space="preserve"> </w:t>
            </w:r>
            <w:r w:rsidRPr="00B250F8">
              <w:t xml:space="preserve"> (obecnie założony jest palnik olejowy, u dostawcy trwają testy nowego palnika). </w:t>
            </w:r>
          </w:p>
          <w:p w14:paraId="03C5C20F" w14:textId="458DE761" w:rsidR="00253CB4" w:rsidRPr="00B250F8" w:rsidRDefault="00253CB4" w:rsidP="00FB16BB">
            <w:pPr>
              <w:pStyle w:val="tabela2"/>
              <w:keepNext w:val="0"/>
              <w:keepLines w:val="0"/>
              <w:rPr>
                <w:b/>
                <w:bCs/>
                <w:szCs w:val="18"/>
              </w:rPr>
            </w:pPr>
            <w:r w:rsidRPr="00B250F8">
              <w:rPr>
                <w:b/>
                <w:bCs/>
              </w:rPr>
              <w:t>BAT 36 będzie spełniony do końca 2024 roku.</w:t>
            </w:r>
          </w:p>
        </w:tc>
      </w:tr>
    </w:tbl>
    <w:p w14:paraId="12BFB478" w14:textId="6C855821" w:rsidR="008A5A3A" w:rsidRPr="00B250F8" w:rsidRDefault="008A5A3A" w:rsidP="00F441A0">
      <w:pPr>
        <w:autoSpaceDE w:val="0"/>
        <w:autoSpaceDN w:val="0"/>
        <w:spacing w:before="240" w:line="276" w:lineRule="auto"/>
        <w:ind w:firstLine="709"/>
        <w:jc w:val="both"/>
        <w:rPr>
          <w:rFonts w:ascii="Arial" w:hAnsi="Arial" w:cs="Arial"/>
          <w:color w:val="000000"/>
        </w:rPr>
      </w:pPr>
      <w:r w:rsidRPr="00B250F8">
        <w:rPr>
          <w:rFonts w:ascii="Arial" w:hAnsi="Arial" w:cs="Arial"/>
          <w:color w:val="000000"/>
        </w:rPr>
        <w:t>Zgodnie z rozporządzeniem Ministra Rozwoju z dnia 29 stycznia 2016 r. w</w:t>
      </w:r>
      <w:r w:rsidR="00D570C1" w:rsidRPr="00B250F8">
        <w:rPr>
          <w:rFonts w:ascii="Arial" w:hAnsi="Arial" w:cs="Arial"/>
          <w:color w:val="000000"/>
        </w:rPr>
        <w:t> </w:t>
      </w:r>
      <w:r w:rsidRPr="00B250F8">
        <w:rPr>
          <w:rFonts w:ascii="Arial" w:hAnsi="Arial" w:cs="Arial"/>
          <w:color w:val="000000"/>
        </w:rPr>
        <w:t>sprawie rodzajów i ilości znajdujących się w zakładzie substancji niebezpiecznych, decydujących o zaliczeniu zakładu do zakładu o zwiększonym lub dużym ryzyku wystąpienia poważnej awarii przemysłowej (Dz. U. poz. 138), Zakład nie został zakwalifikowany do zakładu o zwiększonym ryzyku wystąpienia poważnej awarii przemysłowej.</w:t>
      </w:r>
    </w:p>
    <w:p w14:paraId="3C75C6AF" w14:textId="32EC1B11" w:rsidR="001A45D1" w:rsidRPr="00B250F8" w:rsidRDefault="001A45D1" w:rsidP="00FB16BB">
      <w:pPr>
        <w:autoSpaceDE w:val="0"/>
        <w:autoSpaceDN w:val="0"/>
        <w:spacing w:line="276" w:lineRule="auto"/>
        <w:ind w:firstLine="697"/>
        <w:jc w:val="both"/>
        <w:rPr>
          <w:rFonts w:ascii="Arial" w:hAnsi="Arial" w:cs="Arial"/>
          <w:color w:val="000000"/>
        </w:rPr>
      </w:pPr>
      <w:r w:rsidRPr="00B250F8">
        <w:rPr>
          <w:rFonts w:ascii="Arial" w:hAnsi="Arial" w:cs="Arial"/>
          <w:color w:val="000000"/>
        </w:rPr>
        <w:t xml:space="preserve">Z materiałów do wniosku o zmianę pozwolenia zintegrowanego wynika, że przy zachowaniu warunków zaproponowanych we wniosku, dotrzymywane będą standardy jakości środowiska. </w:t>
      </w:r>
    </w:p>
    <w:p w14:paraId="21EA6723" w14:textId="5156DF85" w:rsidR="004D0FAA" w:rsidRPr="00B250F8" w:rsidRDefault="004D0FAA" w:rsidP="00FB16BB">
      <w:pPr>
        <w:autoSpaceDE w:val="0"/>
        <w:autoSpaceDN w:val="0"/>
        <w:spacing w:line="276" w:lineRule="auto"/>
        <w:ind w:firstLine="697"/>
        <w:jc w:val="both"/>
        <w:rPr>
          <w:rFonts w:ascii="Arial" w:hAnsi="Arial" w:cs="Arial"/>
        </w:rPr>
      </w:pPr>
      <w:r w:rsidRPr="00B250F8">
        <w:rPr>
          <w:rFonts w:ascii="Arial" w:hAnsi="Arial" w:cs="Arial"/>
        </w:rPr>
        <w:t>Po analizie przedstawionej dokumentacji uznano, że wnioskowane zmiany nie mieszczą się w definicji istotnej zmiany instalacji zawartej w art. 3 ust. 7) ustawy Prawo ochrony środowiska.</w:t>
      </w:r>
    </w:p>
    <w:p w14:paraId="51CBBB27" w14:textId="0DAB2D64" w:rsidR="00A857DF" w:rsidRPr="00B250F8" w:rsidRDefault="00A857DF" w:rsidP="00FB16BB">
      <w:pPr>
        <w:spacing w:line="276" w:lineRule="auto"/>
        <w:ind w:firstLine="708"/>
        <w:jc w:val="both"/>
        <w:rPr>
          <w:rFonts w:ascii="Arial" w:hAnsi="Arial" w:cs="Arial"/>
        </w:rPr>
      </w:pPr>
      <w:r w:rsidRPr="00B250F8">
        <w:rPr>
          <w:rFonts w:ascii="Arial" w:hAnsi="Arial" w:cs="Arial"/>
        </w:rPr>
        <w:lastRenderedPageBreak/>
        <w:t>Zgodnie z art. 10 § 1 Kpa organ zapewnił stronie czynny udział w każdym stadium postępowania a przed wydaniem decyzji umożliwił wypowiedzenie się co</w:t>
      </w:r>
      <w:r w:rsidR="00C34C9C" w:rsidRPr="00B250F8">
        <w:rPr>
          <w:rFonts w:ascii="Arial" w:hAnsi="Arial" w:cs="Arial"/>
        </w:rPr>
        <w:t> </w:t>
      </w:r>
      <w:r w:rsidRPr="00B250F8">
        <w:rPr>
          <w:rFonts w:ascii="Arial" w:hAnsi="Arial" w:cs="Arial"/>
        </w:rPr>
        <w:t>do</w:t>
      </w:r>
      <w:r w:rsidR="009736D6" w:rsidRPr="00B250F8">
        <w:rPr>
          <w:rFonts w:ascii="Arial" w:hAnsi="Arial" w:cs="Arial"/>
        </w:rPr>
        <w:t> </w:t>
      </w:r>
      <w:r w:rsidRPr="00B250F8">
        <w:rPr>
          <w:rFonts w:ascii="Arial" w:hAnsi="Arial" w:cs="Arial"/>
        </w:rPr>
        <w:t>zebranych materiałów.</w:t>
      </w:r>
    </w:p>
    <w:p w14:paraId="252657DC" w14:textId="77777777" w:rsidR="001A45D1" w:rsidRPr="00B250F8" w:rsidRDefault="001A45D1" w:rsidP="00FB16BB">
      <w:pPr>
        <w:pStyle w:val="Default"/>
        <w:spacing w:after="240" w:line="276" w:lineRule="auto"/>
        <w:ind w:firstLine="709"/>
        <w:jc w:val="both"/>
        <w:rPr>
          <w:rFonts w:ascii="Arial" w:hAnsi="Arial" w:cs="Arial"/>
          <w:color w:val="auto"/>
        </w:rPr>
      </w:pPr>
      <w:r w:rsidRPr="00B250F8">
        <w:rPr>
          <w:rFonts w:ascii="Arial" w:hAnsi="Arial" w:cs="Arial"/>
          <w:color w:val="auto"/>
        </w:rPr>
        <w:t>Biorąc pod uwagę powyższe orzeczono jak w osnowie.</w:t>
      </w:r>
    </w:p>
    <w:p w14:paraId="4B0551F0" w14:textId="77777777" w:rsidR="001A45D1" w:rsidRPr="00B250F8" w:rsidRDefault="001A45D1" w:rsidP="00FB16BB">
      <w:pPr>
        <w:pStyle w:val="Nagwek1"/>
        <w:spacing w:line="276" w:lineRule="auto"/>
      </w:pPr>
      <w:r w:rsidRPr="00B250F8">
        <w:t>Pouczenie</w:t>
      </w:r>
    </w:p>
    <w:p w14:paraId="262534D0" w14:textId="77777777" w:rsidR="001A45D1" w:rsidRPr="00B250F8" w:rsidRDefault="001A45D1" w:rsidP="00FB16BB">
      <w:pPr>
        <w:spacing w:line="276" w:lineRule="auto"/>
        <w:ind w:left="284" w:hanging="284"/>
        <w:jc w:val="both"/>
        <w:rPr>
          <w:rFonts w:ascii="Arial" w:hAnsi="Arial" w:cs="Arial"/>
        </w:rPr>
      </w:pPr>
      <w:r w:rsidRPr="00B250F8">
        <w:rPr>
          <w:rFonts w:ascii="Arial" w:hAnsi="Arial" w:cs="Arial"/>
        </w:rPr>
        <w:t>1</w:t>
      </w:r>
      <w:r w:rsidRPr="00B250F8">
        <w:rPr>
          <w:rFonts w:cs="Arial"/>
        </w:rPr>
        <w:t>.</w:t>
      </w:r>
      <w:r w:rsidRPr="00B250F8">
        <w:rPr>
          <w:rFonts w:cs="Arial"/>
        </w:rPr>
        <w:tab/>
      </w:r>
      <w:r w:rsidRPr="00B250F8">
        <w:rPr>
          <w:rFonts w:ascii="Arial" w:hAnsi="Arial" w:cs="Arial"/>
        </w:rPr>
        <w:t>Od niniejszej decyzji służy odwołanie do Ministra Klimatu i Środowiska za pośrednictwem Marszałka Województwa Podkarpackiego w terminie 14 dni od dnia doręczenia decyzji.</w:t>
      </w:r>
    </w:p>
    <w:p w14:paraId="7C67D41E" w14:textId="77777777" w:rsidR="001A45D1" w:rsidRPr="00B250F8" w:rsidRDefault="001A45D1" w:rsidP="00FB16BB">
      <w:pPr>
        <w:spacing w:before="240" w:after="480" w:line="276" w:lineRule="auto"/>
        <w:ind w:left="284" w:hanging="284"/>
        <w:jc w:val="both"/>
        <w:rPr>
          <w:rFonts w:ascii="Arial" w:hAnsi="Arial" w:cs="Arial"/>
        </w:rPr>
      </w:pPr>
      <w:r w:rsidRPr="00B250F8">
        <w:rPr>
          <w:rFonts w:ascii="Arial" w:hAnsi="Arial" w:cs="Arial"/>
        </w:rPr>
        <w:t>2.</w:t>
      </w:r>
      <w:r w:rsidRPr="00B250F8">
        <w:rPr>
          <w:rFonts w:ascii="Arial" w:hAnsi="Arial" w:cs="Arial"/>
        </w:rPr>
        <w:tab/>
        <w:t>W trakcie biegu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68F31219" w14:textId="04BB2D80" w:rsidR="001A45D1" w:rsidRPr="00B250F8" w:rsidRDefault="001A45D1" w:rsidP="00F441A0">
      <w:pPr>
        <w:spacing w:before="480" w:line="276" w:lineRule="auto"/>
        <w:ind w:left="4955" w:firstLine="1"/>
        <w:rPr>
          <w:rFonts w:ascii="Arial" w:hAnsi="Arial" w:cs="Arial"/>
          <w:sz w:val="20"/>
          <w:szCs w:val="20"/>
        </w:rPr>
      </w:pPr>
      <w:r w:rsidRPr="00B250F8">
        <w:rPr>
          <w:rFonts w:ascii="Arial" w:hAnsi="Arial" w:cs="Arial"/>
          <w:sz w:val="20"/>
          <w:szCs w:val="20"/>
        </w:rPr>
        <w:t>Z up. MARSZAŁKA WOJEWÓDZTWA</w:t>
      </w:r>
    </w:p>
    <w:p w14:paraId="500A3308" w14:textId="77777777" w:rsidR="001A45D1" w:rsidRPr="00B250F8" w:rsidRDefault="001A45D1" w:rsidP="00FB16BB">
      <w:pPr>
        <w:spacing w:before="1400"/>
        <w:ind w:left="3538" w:firstLine="709"/>
        <w:jc w:val="center"/>
        <w:rPr>
          <w:rFonts w:ascii="Arial" w:hAnsi="Arial" w:cs="Arial"/>
          <w:sz w:val="20"/>
          <w:szCs w:val="20"/>
        </w:rPr>
      </w:pPr>
      <w:r w:rsidRPr="00B250F8">
        <w:rPr>
          <w:rFonts w:ascii="Arial" w:hAnsi="Arial" w:cs="Arial"/>
          <w:sz w:val="20"/>
          <w:szCs w:val="20"/>
        </w:rPr>
        <w:t>DYREKTOR DEPARTAMENTU</w:t>
      </w:r>
    </w:p>
    <w:p w14:paraId="32548D9A" w14:textId="77777777" w:rsidR="001A45D1" w:rsidRPr="00B250F8" w:rsidRDefault="001A45D1" w:rsidP="00FB16BB">
      <w:pPr>
        <w:pStyle w:val="Default"/>
        <w:spacing w:after="240"/>
        <w:ind w:left="3538" w:firstLine="709"/>
        <w:jc w:val="center"/>
        <w:rPr>
          <w:rFonts w:ascii="Arial" w:hAnsi="Arial" w:cs="Arial"/>
        </w:rPr>
      </w:pPr>
      <w:r w:rsidRPr="00B250F8">
        <w:rPr>
          <w:rFonts w:ascii="Arial" w:hAnsi="Arial" w:cs="Arial"/>
          <w:color w:val="auto"/>
          <w:sz w:val="20"/>
          <w:szCs w:val="20"/>
        </w:rPr>
        <w:t>OCHRONY ŚRODOWISKA</w:t>
      </w:r>
    </w:p>
    <w:p w14:paraId="5210B56E" w14:textId="2A109BF3" w:rsidR="00A857DF" w:rsidRPr="00B250F8" w:rsidRDefault="00A857DF" w:rsidP="00FB16BB">
      <w:pPr>
        <w:rPr>
          <w:rFonts w:ascii="Arial" w:hAnsi="Arial" w:cs="Arial"/>
          <w:sz w:val="20"/>
          <w:szCs w:val="20"/>
        </w:rPr>
      </w:pPr>
      <w:r w:rsidRPr="00B250F8">
        <w:rPr>
          <w:rFonts w:ascii="Arial" w:hAnsi="Arial" w:cs="Arial"/>
          <w:sz w:val="20"/>
          <w:szCs w:val="20"/>
        </w:rPr>
        <w:t xml:space="preserve">Opłata skarbowa w wys. </w:t>
      </w:r>
      <w:r w:rsidR="00D74CD0" w:rsidRPr="00B250F8">
        <w:rPr>
          <w:rFonts w:ascii="Arial" w:hAnsi="Arial" w:cs="Arial"/>
          <w:sz w:val="20"/>
          <w:szCs w:val="20"/>
        </w:rPr>
        <w:t>253</w:t>
      </w:r>
      <w:r w:rsidR="003538E5" w:rsidRPr="00B250F8">
        <w:rPr>
          <w:rFonts w:ascii="Arial" w:hAnsi="Arial" w:cs="Arial"/>
          <w:sz w:val="20"/>
          <w:szCs w:val="20"/>
        </w:rPr>
        <w:t>,</w:t>
      </w:r>
      <w:r w:rsidR="00D74CD0" w:rsidRPr="00B250F8">
        <w:rPr>
          <w:rFonts w:ascii="Arial" w:hAnsi="Arial" w:cs="Arial"/>
          <w:sz w:val="20"/>
          <w:szCs w:val="20"/>
        </w:rPr>
        <w:t>0</w:t>
      </w:r>
      <w:r w:rsidR="003538E5" w:rsidRPr="00B250F8">
        <w:rPr>
          <w:rFonts w:ascii="Arial" w:hAnsi="Arial" w:cs="Arial"/>
          <w:sz w:val="20"/>
          <w:szCs w:val="20"/>
        </w:rPr>
        <w:t>0</w:t>
      </w:r>
      <w:r w:rsidRPr="00B250F8">
        <w:rPr>
          <w:rFonts w:ascii="Arial" w:hAnsi="Arial" w:cs="Arial"/>
          <w:sz w:val="20"/>
          <w:szCs w:val="20"/>
        </w:rPr>
        <w:t xml:space="preserve"> zł </w:t>
      </w:r>
    </w:p>
    <w:p w14:paraId="660D2B54" w14:textId="12391E38" w:rsidR="00A857DF" w:rsidRPr="00B250F8" w:rsidRDefault="00A857DF" w:rsidP="00FB16BB">
      <w:pPr>
        <w:rPr>
          <w:rFonts w:ascii="Arial" w:hAnsi="Arial" w:cs="Arial"/>
          <w:sz w:val="20"/>
          <w:szCs w:val="20"/>
        </w:rPr>
      </w:pPr>
      <w:r w:rsidRPr="00B250F8">
        <w:rPr>
          <w:rFonts w:ascii="Arial" w:hAnsi="Arial" w:cs="Arial"/>
          <w:sz w:val="20"/>
          <w:szCs w:val="20"/>
        </w:rPr>
        <w:t xml:space="preserve">uiszczona w dniu </w:t>
      </w:r>
      <w:r w:rsidR="003538E5" w:rsidRPr="00B250F8">
        <w:rPr>
          <w:rFonts w:ascii="Arial" w:hAnsi="Arial" w:cs="Arial"/>
          <w:sz w:val="20"/>
          <w:szCs w:val="20"/>
        </w:rPr>
        <w:t>12 lipca</w:t>
      </w:r>
      <w:r w:rsidRPr="00B250F8">
        <w:rPr>
          <w:rFonts w:ascii="Arial" w:hAnsi="Arial" w:cs="Arial"/>
          <w:sz w:val="20"/>
          <w:szCs w:val="20"/>
        </w:rPr>
        <w:t xml:space="preserve"> 20</w:t>
      </w:r>
      <w:r w:rsidR="007D545E" w:rsidRPr="00B250F8">
        <w:rPr>
          <w:rFonts w:ascii="Arial" w:hAnsi="Arial" w:cs="Arial"/>
          <w:sz w:val="20"/>
          <w:szCs w:val="20"/>
        </w:rPr>
        <w:t>2</w:t>
      </w:r>
      <w:r w:rsidR="003538E5" w:rsidRPr="00B250F8">
        <w:rPr>
          <w:rFonts w:ascii="Arial" w:hAnsi="Arial" w:cs="Arial"/>
          <w:sz w:val="20"/>
          <w:szCs w:val="20"/>
        </w:rPr>
        <w:t>4</w:t>
      </w:r>
      <w:r w:rsidRPr="00B250F8">
        <w:rPr>
          <w:rFonts w:ascii="Arial" w:hAnsi="Arial" w:cs="Arial"/>
          <w:sz w:val="20"/>
          <w:szCs w:val="20"/>
        </w:rPr>
        <w:t xml:space="preserve"> r. </w:t>
      </w:r>
    </w:p>
    <w:p w14:paraId="224424B6" w14:textId="77777777" w:rsidR="00A857DF" w:rsidRPr="00B250F8" w:rsidRDefault="00A857DF" w:rsidP="00FB16BB">
      <w:pPr>
        <w:rPr>
          <w:rFonts w:ascii="Arial" w:hAnsi="Arial" w:cs="Arial"/>
          <w:sz w:val="20"/>
          <w:szCs w:val="20"/>
        </w:rPr>
      </w:pPr>
      <w:r w:rsidRPr="00B250F8">
        <w:rPr>
          <w:rFonts w:ascii="Arial" w:hAnsi="Arial" w:cs="Arial"/>
          <w:sz w:val="20"/>
          <w:szCs w:val="20"/>
        </w:rPr>
        <w:t xml:space="preserve">na rachunek bankowy Urzędu Miasta Rzeszowa </w:t>
      </w:r>
    </w:p>
    <w:p w14:paraId="2B4122E0" w14:textId="77777777" w:rsidR="00A857DF" w:rsidRPr="00B250F8" w:rsidRDefault="00A857DF" w:rsidP="00FB16BB">
      <w:pPr>
        <w:spacing w:after="240"/>
        <w:rPr>
          <w:rFonts w:ascii="Arial" w:hAnsi="Arial" w:cs="Arial"/>
          <w:sz w:val="20"/>
          <w:szCs w:val="20"/>
        </w:rPr>
      </w:pPr>
      <w:r w:rsidRPr="00B250F8">
        <w:rPr>
          <w:rFonts w:ascii="Arial" w:hAnsi="Arial" w:cs="Arial"/>
          <w:sz w:val="20"/>
          <w:szCs w:val="20"/>
        </w:rPr>
        <w:t>Nr 17 1020 4391 2018 0062 0000 0423</w:t>
      </w:r>
    </w:p>
    <w:p w14:paraId="7E825828" w14:textId="77777777" w:rsidR="00A857DF" w:rsidRPr="00B250F8" w:rsidRDefault="00A857DF" w:rsidP="00FB16BB">
      <w:pPr>
        <w:rPr>
          <w:rFonts w:ascii="Arial" w:hAnsi="Arial" w:cs="Arial"/>
          <w:sz w:val="20"/>
          <w:szCs w:val="20"/>
        </w:rPr>
      </w:pPr>
      <w:r w:rsidRPr="00B250F8">
        <w:rPr>
          <w:rFonts w:ascii="Arial" w:hAnsi="Arial" w:cs="Arial"/>
          <w:sz w:val="20"/>
          <w:szCs w:val="20"/>
        </w:rPr>
        <w:t>Otrzymują:</w:t>
      </w:r>
    </w:p>
    <w:p w14:paraId="76B9C294" w14:textId="4A7E1EA9" w:rsidR="00A857DF" w:rsidRPr="00B250F8" w:rsidRDefault="00A857DF" w:rsidP="00FB16BB">
      <w:pPr>
        <w:numPr>
          <w:ilvl w:val="0"/>
          <w:numId w:val="6"/>
        </w:numPr>
        <w:tabs>
          <w:tab w:val="clear" w:pos="720"/>
        </w:tabs>
        <w:ind w:left="426" w:hanging="426"/>
        <w:rPr>
          <w:rFonts w:ascii="Arial" w:hAnsi="Arial" w:cs="Arial"/>
          <w:sz w:val="20"/>
          <w:szCs w:val="20"/>
        </w:rPr>
      </w:pPr>
      <w:r w:rsidRPr="00B250F8">
        <w:rPr>
          <w:rFonts w:ascii="Arial" w:hAnsi="Arial" w:cs="Arial"/>
          <w:sz w:val="20"/>
          <w:szCs w:val="20"/>
        </w:rPr>
        <w:t>Safiro Nutrition Sp. z o.o. Wola Dalsza 369, 37-100 Łańcut</w:t>
      </w:r>
    </w:p>
    <w:p w14:paraId="4F6AAEF0" w14:textId="77777777" w:rsidR="00A857DF" w:rsidRPr="00B250F8" w:rsidRDefault="00A857DF" w:rsidP="00FB16BB">
      <w:pPr>
        <w:numPr>
          <w:ilvl w:val="0"/>
          <w:numId w:val="6"/>
        </w:numPr>
        <w:tabs>
          <w:tab w:val="clear" w:pos="720"/>
        </w:tabs>
        <w:ind w:left="426" w:hanging="426"/>
        <w:rPr>
          <w:rFonts w:ascii="Arial" w:hAnsi="Arial" w:cs="Arial"/>
          <w:sz w:val="20"/>
          <w:szCs w:val="20"/>
        </w:rPr>
      </w:pPr>
      <w:r w:rsidRPr="00B250F8">
        <w:rPr>
          <w:rFonts w:ascii="Arial" w:hAnsi="Arial" w:cs="Arial"/>
          <w:sz w:val="20"/>
          <w:szCs w:val="20"/>
        </w:rPr>
        <w:t>a/a</w:t>
      </w:r>
    </w:p>
    <w:p w14:paraId="385E959E" w14:textId="77777777" w:rsidR="001A45D1" w:rsidRPr="00B250F8" w:rsidRDefault="001A45D1" w:rsidP="00FB16BB">
      <w:pPr>
        <w:pStyle w:val="Default"/>
        <w:spacing w:before="120"/>
        <w:ind w:left="357" w:hanging="357"/>
        <w:jc w:val="both"/>
        <w:rPr>
          <w:rFonts w:ascii="Arial" w:hAnsi="Arial" w:cs="Arial"/>
          <w:sz w:val="20"/>
          <w:szCs w:val="20"/>
        </w:rPr>
      </w:pPr>
      <w:r w:rsidRPr="00B250F8">
        <w:rPr>
          <w:rFonts w:ascii="Arial" w:hAnsi="Arial" w:cs="Arial"/>
          <w:sz w:val="20"/>
          <w:szCs w:val="20"/>
        </w:rPr>
        <w:t>Do wiadomości:</w:t>
      </w:r>
    </w:p>
    <w:p w14:paraId="1F9EABD6" w14:textId="77777777" w:rsidR="001A45D1" w:rsidRPr="00B250F8" w:rsidRDefault="001A45D1" w:rsidP="00FB16BB">
      <w:pPr>
        <w:pStyle w:val="Default"/>
        <w:numPr>
          <w:ilvl w:val="0"/>
          <w:numId w:val="9"/>
        </w:numPr>
        <w:tabs>
          <w:tab w:val="clear" w:pos="720"/>
          <w:tab w:val="num" w:pos="360"/>
        </w:tabs>
        <w:suppressAutoHyphens w:val="0"/>
        <w:autoSpaceDN w:val="0"/>
        <w:adjustRightInd w:val="0"/>
        <w:ind w:left="360"/>
        <w:jc w:val="both"/>
        <w:rPr>
          <w:rFonts w:ascii="Arial" w:hAnsi="Arial" w:cs="Arial"/>
          <w:sz w:val="20"/>
          <w:szCs w:val="20"/>
        </w:rPr>
      </w:pPr>
      <w:r w:rsidRPr="00B250F8">
        <w:rPr>
          <w:rFonts w:ascii="Arial" w:hAnsi="Arial" w:cs="Arial"/>
          <w:sz w:val="20"/>
          <w:szCs w:val="20"/>
        </w:rPr>
        <w:t>Minister Klimatu i Środowiska</w:t>
      </w:r>
    </w:p>
    <w:p w14:paraId="2532F7A0" w14:textId="77777777" w:rsidR="001A45D1" w:rsidRPr="00B250F8" w:rsidRDefault="001A45D1" w:rsidP="00FB16BB">
      <w:pPr>
        <w:pStyle w:val="Default"/>
        <w:ind w:left="360"/>
        <w:jc w:val="both"/>
        <w:rPr>
          <w:rFonts w:ascii="Arial" w:hAnsi="Arial" w:cs="Arial"/>
          <w:sz w:val="20"/>
          <w:szCs w:val="20"/>
        </w:rPr>
      </w:pPr>
      <w:r w:rsidRPr="00B250F8">
        <w:rPr>
          <w:rFonts w:ascii="Arial" w:hAnsi="Arial" w:cs="Arial"/>
          <w:sz w:val="20"/>
          <w:szCs w:val="20"/>
        </w:rPr>
        <w:t>ul. Wawelska 52/54, 00-922 Warszawa</w:t>
      </w:r>
    </w:p>
    <w:p w14:paraId="2F528886" w14:textId="77777777" w:rsidR="001A45D1" w:rsidRPr="00B250F8" w:rsidRDefault="001A45D1" w:rsidP="00FB16BB">
      <w:pPr>
        <w:pStyle w:val="Default"/>
        <w:ind w:left="360" w:hanging="360"/>
        <w:jc w:val="both"/>
        <w:rPr>
          <w:rFonts w:ascii="Arial" w:hAnsi="Arial" w:cs="Arial"/>
          <w:sz w:val="20"/>
          <w:szCs w:val="20"/>
        </w:rPr>
      </w:pPr>
      <w:r w:rsidRPr="00B250F8">
        <w:rPr>
          <w:rFonts w:ascii="Arial" w:hAnsi="Arial" w:cs="Arial"/>
          <w:sz w:val="20"/>
          <w:szCs w:val="20"/>
        </w:rPr>
        <w:t>2.</w:t>
      </w:r>
      <w:r w:rsidRPr="00B250F8">
        <w:rPr>
          <w:rFonts w:ascii="Arial" w:hAnsi="Arial" w:cs="Arial"/>
          <w:sz w:val="20"/>
          <w:szCs w:val="20"/>
        </w:rPr>
        <w:tab/>
        <w:t>Podkarpacki Wojewódzki Inspektor Ochrony Środowiska</w:t>
      </w:r>
    </w:p>
    <w:p w14:paraId="0C4C3687" w14:textId="77777777" w:rsidR="001A45D1" w:rsidRPr="000D3A8D" w:rsidRDefault="001A45D1" w:rsidP="00FB16BB">
      <w:pPr>
        <w:pStyle w:val="Default"/>
        <w:ind w:left="360" w:hanging="360"/>
        <w:jc w:val="both"/>
        <w:rPr>
          <w:rFonts w:ascii="Arial" w:hAnsi="Arial" w:cs="Arial"/>
          <w:sz w:val="20"/>
          <w:szCs w:val="20"/>
        </w:rPr>
      </w:pPr>
      <w:r w:rsidRPr="00B250F8">
        <w:tab/>
      </w:r>
      <w:r w:rsidRPr="00B250F8">
        <w:rPr>
          <w:rFonts w:ascii="Arial" w:hAnsi="Arial" w:cs="Arial"/>
          <w:sz w:val="20"/>
          <w:szCs w:val="20"/>
        </w:rPr>
        <w:t>ul. Gen. M. Langiewicza 26, 35-101 Rzeszów</w:t>
      </w:r>
    </w:p>
    <w:sectPr w:rsidR="001A45D1" w:rsidRPr="000D3A8D" w:rsidSect="00CF2C2E">
      <w:headerReference w:type="even" r:id="rId9"/>
      <w:footerReference w:type="default" r:id="rId10"/>
      <w:footerReference w:type="first" r:id="rId11"/>
      <w:pgSz w:w="11906" w:h="16838"/>
      <w:pgMar w:top="1418" w:right="1361" w:bottom="156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F9D0" w14:textId="77777777" w:rsidR="00774A89" w:rsidRDefault="00774A89">
      <w:r>
        <w:separator/>
      </w:r>
    </w:p>
  </w:endnote>
  <w:endnote w:type="continuationSeparator" w:id="0">
    <w:p w14:paraId="72000D74" w14:textId="77777777" w:rsidR="00774A89" w:rsidRDefault="0077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Serif">
    <w:altName w:val="Cambria"/>
    <w:panose1 w:val="00000000000000000000"/>
    <w:charset w:val="00"/>
    <w:family w:val="roman"/>
    <w:notTrueType/>
    <w:pitch w:val="default"/>
  </w:font>
  <w:font w:name="Goudy Old Style CE ATT">
    <w:altName w:val="Cambria"/>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DC56" w14:textId="143C7823" w:rsidR="009E0F8E" w:rsidRPr="00027D6C" w:rsidRDefault="009E0F8E" w:rsidP="00027D6C">
    <w:pPr>
      <w:pStyle w:val="Stopka"/>
      <w:tabs>
        <w:tab w:val="clear" w:pos="4536"/>
        <w:tab w:val="clear" w:pos="9072"/>
        <w:tab w:val="center" w:pos="4563"/>
        <w:tab w:val="right" w:pos="9127"/>
      </w:tabs>
      <w:rPr>
        <w:rFonts w:ascii="Arial" w:hAnsi="Arial" w:cs="Arial"/>
        <w:sz w:val="20"/>
        <w:szCs w:val="20"/>
      </w:rPr>
    </w:pPr>
    <w:r>
      <w:rPr>
        <w:rFonts w:ascii="Arial" w:hAnsi="Arial" w:cs="Arial"/>
        <w:sz w:val="20"/>
        <w:szCs w:val="20"/>
      </w:rPr>
      <w:t>OS-I.7222.90.5.2024.AC</w:t>
    </w:r>
    <w:r w:rsidRPr="00027D6C">
      <w:rPr>
        <w:rFonts w:ascii="Arial" w:hAnsi="Arial" w:cs="Arial"/>
        <w:sz w:val="20"/>
        <w:szCs w:val="20"/>
      </w:rPr>
      <w:tab/>
    </w:r>
    <w:r w:rsidRPr="00027D6C">
      <w:rPr>
        <w:rFonts w:ascii="Arial" w:hAnsi="Arial" w:cs="Arial"/>
        <w:sz w:val="20"/>
        <w:szCs w:val="20"/>
      </w:rPr>
      <w:tab/>
    </w:r>
    <w:r w:rsidRPr="00BE2B31">
      <w:rPr>
        <w:rFonts w:ascii="Arial" w:hAnsi="Arial" w:cs="Arial"/>
        <w:sz w:val="20"/>
        <w:szCs w:val="20"/>
      </w:rPr>
      <w:t xml:space="preserve">Strona </w:t>
    </w:r>
    <w:r w:rsidRPr="00BE2B31">
      <w:rPr>
        <w:rFonts w:ascii="Arial" w:hAnsi="Arial" w:cs="Arial"/>
        <w:sz w:val="20"/>
        <w:szCs w:val="20"/>
      </w:rPr>
      <w:fldChar w:fldCharType="begin"/>
    </w:r>
    <w:r w:rsidRPr="00BE2B31">
      <w:rPr>
        <w:rFonts w:ascii="Arial" w:hAnsi="Arial" w:cs="Arial"/>
        <w:sz w:val="20"/>
        <w:szCs w:val="20"/>
      </w:rPr>
      <w:instrText>PAGE  \* Arabic  \* MERGEFORMAT</w:instrText>
    </w:r>
    <w:r w:rsidRPr="00BE2B31">
      <w:rPr>
        <w:rFonts w:ascii="Arial" w:hAnsi="Arial" w:cs="Arial"/>
        <w:sz w:val="20"/>
        <w:szCs w:val="20"/>
      </w:rPr>
      <w:fldChar w:fldCharType="separate"/>
    </w:r>
    <w:r w:rsidRPr="00BE2B31">
      <w:rPr>
        <w:rFonts w:ascii="Arial" w:hAnsi="Arial" w:cs="Arial"/>
        <w:sz w:val="20"/>
        <w:szCs w:val="20"/>
      </w:rPr>
      <w:t>1</w:t>
    </w:r>
    <w:r w:rsidRPr="00BE2B31">
      <w:rPr>
        <w:rFonts w:ascii="Arial" w:hAnsi="Arial" w:cs="Arial"/>
        <w:sz w:val="20"/>
        <w:szCs w:val="20"/>
      </w:rPr>
      <w:fldChar w:fldCharType="end"/>
    </w:r>
    <w:r w:rsidRPr="00BE2B31">
      <w:rPr>
        <w:rFonts w:ascii="Arial" w:hAnsi="Arial" w:cs="Arial"/>
        <w:sz w:val="20"/>
        <w:szCs w:val="20"/>
      </w:rPr>
      <w:t xml:space="preserve"> z </w:t>
    </w:r>
    <w:r w:rsidRPr="00BE2B31">
      <w:rPr>
        <w:rFonts w:ascii="Arial" w:hAnsi="Arial" w:cs="Arial"/>
        <w:sz w:val="20"/>
        <w:szCs w:val="20"/>
      </w:rPr>
      <w:fldChar w:fldCharType="begin"/>
    </w:r>
    <w:r w:rsidRPr="00BE2B31">
      <w:rPr>
        <w:rFonts w:ascii="Arial" w:hAnsi="Arial" w:cs="Arial"/>
        <w:sz w:val="20"/>
        <w:szCs w:val="20"/>
      </w:rPr>
      <w:instrText>NUMPAGES  \* Arabic  \* MERGEFORMAT</w:instrText>
    </w:r>
    <w:r w:rsidRPr="00BE2B31">
      <w:rPr>
        <w:rFonts w:ascii="Arial" w:hAnsi="Arial" w:cs="Arial"/>
        <w:sz w:val="20"/>
        <w:szCs w:val="20"/>
      </w:rPr>
      <w:fldChar w:fldCharType="separate"/>
    </w:r>
    <w:r w:rsidRPr="00BE2B31">
      <w:rPr>
        <w:rFonts w:ascii="Arial" w:hAnsi="Arial" w:cs="Arial"/>
        <w:sz w:val="20"/>
        <w:szCs w:val="20"/>
      </w:rPr>
      <w:t>2</w:t>
    </w:r>
    <w:r w:rsidRPr="00BE2B3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68A6" w14:textId="77777777" w:rsidR="00A63BD7" w:rsidRDefault="00A63BD7" w:rsidP="00A63BD7">
    <w:pPr>
      <w:rPr>
        <w:sz w:val="20"/>
        <w:szCs w:val="20"/>
      </w:rPr>
    </w:pPr>
    <w:r>
      <w:rPr>
        <w:rFonts w:cs="Arial"/>
        <w:noProof/>
        <w:color w:val="000000" w:themeColor="text1"/>
      </w:rPr>
      <w:drawing>
        <wp:inline distT="0" distB="0" distL="0" distR="0" wp14:anchorId="7C0C4E01" wp14:editId="7F197226">
          <wp:extent cx="1314450" cy="476679"/>
          <wp:effectExtent l="0" t="0" r="0" b="0"/>
          <wp:docPr id="540810321" name="Obraz 540810321"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ODKARPACKIE"/>
                  <pic:cNvPicPr/>
                </pic:nvPicPr>
                <pic:blipFill>
                  <a:blip r:embed="rId1">
                    <a:extLst>
                      <a:ext uri="{28A0092B-C50C-407E-A947-70E740481C1C}">
                        <a14:useLocalDpi xmlns:a14="http://schemas.microsoft.com/office/drawing/2010/main" val="0"/>
                      </a:ext>
                    </a:extLst>
                  </a:blip>
                  <a:stretch>
                    <a:fillRect/>
                  </a:stretch>
                </pic:blipFill>
                <pic:spPr>
                  <a:xfrm>
                    <a:off x="0" y="0"/>
                    <a:ext cx="1392991" cy="505162"/>
                  </a:xfrm>
                  <a:prstGeom prst="rect">
                    <a:avLst/>
                  </a:prstGeom>
                </pic:spPr>
              </pic:pic>
            </a:graphicData>
          </a:graphic>
        </wp:inline>
      </w:drawing>
    </w:r>
    <w:r w:rsidRPr="00A63BD7">
      <w:rPr>
        <w:sz w:val="20"/>
        <w:szCs w:val="20"/>
      </w:rPr>
      <w:t xml:space="preserve"> </w:t>
    </w:r>
  </w:p>
  <w:p w14:paraId="7FFF8440" w14:textId="5E7F2230" w:rsidR="00A63BD7" w:rsidRPr="00783067" w:rsidRDefault="00A63BD7" w:rsidP="00A63BD7">
    <w:pPr>
      <w:rPr>
        <w:sz w:val="20"/>
        <w:szCs w:val="20"/>
      </w:rPr>
    </w:pPr>
    <w:r w:rsidRPr="00783067">
      <w:rPr>
        <w:sz w:val="20"/>
        <w:szCs w:val="20"/>
      </w:rPr>
      <w:t>al. Łukasza Cieplińskiego 4, 35-010 Rzeszów</w:t>
    </w:r>
  </w:p>
  <w:p w14:paraId="0881920D" w14:textId="77777777" w:rsidR="00A63BD7" w:rsidRDefault="00A63BD7" w:rsidP="00A63BD7">
    <w:r w:rsidRPr="00783067">
      <w:rPr>
        <w:sz w:val="20"/>
        <w:szCs w:val="20"/>
      </w:rPr>
      <w:t xml:space="preserve">tel. 17 850 17 00, fax 17 850 17 01, e-mail: </w:t>
    </w:r>
    <w:hyperlink r:id="rId2" w:history="1">
      <w:r w:rsidRPr="00783067">
        <w:rPr>
          <w:rStyle w:val="Hipercze"/>
          <w:rFonts w:cs="Arial"/>
          <w:sz w:val="20"/>
          <w:szCs w:val="20"/>
        </w:rPr>
        <w:t>marszalek@podkarpackie.pl</w:t>
      </w:r>
    </w:hyperlink>
    <w:r w:rsidRPr="00783067">
      <w:rPr>
        <w:sz w:val="20"/>
        <w:szCs w:val="20"/>
      </w:rPr>
      <w:t>, www.podkarpackie.pl</w:t>
    </w:r>
  </w:p>
  <w:p w14:paraId="08127877" w14:textId="6DCCA781" w:rsidR="00A63BD7" w:rsidRDefault="00A63B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C0309" w14:textId="77777777" w:rsidR="00774A89" w:rsidRDefault="00774A89">
      <w:r>
        <w:separator/>
      </w:r>
    </w:p>
  </w:footnote>
  <w:footnote w:type="continuationSeparator" w:id="0">
    <w:p w14:paraId="7698316C" w14:textId="77777777" w:rsidR="00774A89" w:rsidRDefault="0077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D468" w14:textId="77777777" w:rsidR="009E0F8E" w:rsidRDefault="00000000">
    <w:pPr>
      <w:pStyle w:val="Nagwek"/>
    </w:pPr>
    <w:r>
      <w:rPr>
        <w:noProof/>
      </w:rPr>
      <w:pict w14:anchorId="188F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00485" o:spid="_x0000_s1030" type="#_x0000_t75" style="position:absolute;margin-left:0;margin-top:0;width:595.7pt;height:841.9pt;z-index:-251658752;mso-position-horizontal:center;mso-position-horizontal-relative:margin;mso-position-vertical:center;mso-position-vertical-relative:margin" o:allowincell="f">
          <v:imagedata r:id="rId1" o:title="firmowka marszalek t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B5D"/>
    <w:multiLevelType w:val="multilevel"/>
    <w:tmpl w:val="D6D431C0"/>
    <w:lvl w:ilvl="0">
      <w:start w:val="1"/>
      <w:numFmt w:val="bullet"/>
      <w:lvlText w:val=""/>
      <w:lvlJc w:val="left"/>
      <w:pPr>
        <w:ind w:left="472" w:hanging="360"/>
      </w:pPr>
      <w:rPr>
        <w:rFonts w:ascii="Symbol" w:hAnsi="Symbol" w:cs="Symbol" w:hint="default"/>
      </w:rPr>
    </w:lvl>
    <w:lvl w:ilvl="1">
      <w:start w:val="1"/>
      <w:numFmt w:val="bullet"/>
      <w:lvlText w:val="o"/>
      <w:lvlJc w:val="left"/>
      <w:pPr>
        <w:ind w:left="1192" w:hanging="360"/>
      </w:pPr>
      <w:rPr>
        <w:rFonts w:ascii="Courier New" w:hAnsi="Courier New" w:cs="Courier New" w:hint="default"/>
      </w:rPr>
    </w:lvl>
    <w:lvl w:ilvl="2">
      <w:start w:val="1"/>
      <w:numFmt w:val="bullet"/>
      <w:lvlText w:val=""/>
      <w:lvlJc w:val="left"/>
      <w:pPr>
        <w:ind w:left="1912" w:hanging="360"/>
      </w:pPr>
      <w:rPr>
        <w:rFonts w:ascii="Wingdings" w:hAnsi="Wingdings" w:cs="Wingdings" w:hint="default"/>
      </w:rPr>
    </w:lvl>
    <w:lvl w:ilvl="3">
      <w:start w:val="1"/>
      <w:numFmt w:val="bullet"/>
      <w:lvlText w:val=""/>
      <w:lvlJc w:val="left"/>
      <w:pPr>
        <w:ind w:left="2632" w:hanging="360"/>
      </w:pPr>
      <w:rPr>
        <w:rFonts w:ascii="Symbol" w:hAnsi="Symbol" w:cs="Symbol" w:hint="default"/>
      </w:rPr>
    </w:lvl>
    <w:lvl w:ilvl="4">
      <w:start w:val="1"/>
      <w:numFmt w:val="bullet"/>
      <w:lvlText w:val="o"/>
      <w:lvlJc w:val="left"/>
      <w:pPr>
        <w:ind w:left="3352" w:hanging="360"/>
      </w:pPr>
      <w:rPr>
        <w:rFonts w:ascii="Courier New" w:hAnsi="Courier New" w:cs="Courier New" w:hint="default"/>
      </w:rPr>
    </w:lvl>
    <w:lvl w:ilvl="5">
      <w:start w:val="1"/>
      <w:numFmt w:val="bullet"/>
      <w:lvlText w:val=""/>
      <w:lvlJc w:val="left"/>
      <w:pPr>
        <w:ind w:left="4072" w:hanging="360"/>
      </w:pPr>
      <w:rPr>
        <w:rFonts w:ascii="Wingdings" w:hAnsi="Wingdings" w:cs="Wingdings" w:hint="default"/>
      </w:rPr>
    </w:lvl>
    <w:lvl w:ilvl="6">
      <w:start w:val="1"/>
      <w:numFmt w:val="bullet"/>
      <w:lvlText w:val=""/>
      <w:lvlJc w:val="left"/>
      <w:pPr>
        <w:ind w:left="4792" w:hanging="360"/>
      </w:pPr>
      <w:rPr>
        <w:rFonts w:ascii="Symbol" w:hAnsi="Symbol" w:cs="Symbol" w:hint="default"/>
      </w:rPr>
    </w:lvl>
    <w:lvl w:ilvl="7">
      <w:start w:val="1"/>
      <w:numFmt w:val="bullet"/>
      <w:lvlText w:val="o"/>
      <w:lvlJc w:val="left"/>
      <w:pPr>
        <w:ind w:left="5512" w:hanging="360"/>
      </w:pPr>
      <w:rPr>
        <w:rFonts w:ascii="Courier New" w:hAnsi="Courier New" w:cs="Courier New" w:hint="default"/>
      </w:rPr>
    </w:lvl>
    <w:lvl w:ilvl="8">
      <w:start w:val="1"/>
      <w:numFmt w:val="bullet"/>
      <w:lvlText w:val=""/>
      <w:lvlJc w:val="left"/>
      <w:pPr>
        <w:ind w:left="6232" w:hanging="360"/>
      </w:pPr>
      <w:rPr>
        <w:rFonts w:ascii="Wingdings" w:hAnsi="Wingdings" w:cs="Wingdings" w:hint="default"/>
      </w:rPr>
    </w:lvl>
  </w:abstractNum>
  <w:abstractNum w:abstractNumId="1" w15:restartNumberingAfterBreak="0">
    <w:nsid w:val="01CB6D6E"/>
    <w:multiLevelType w:val="multilevel"/>
    <w:tmpl w:val="D982FF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F242FB"/>
    <w:multiLevelType w:val="multilevel"/>
    <w:tmpl w:val="CDFE30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5CC1E75"/>
    <w:multiLevelType w:val="multilevel"/>
    <w:tmpl w:val="6A7C7C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ACD000F"/>
    <w:multiLevelType w:val="multilevel"/>
    <w:tmpl w:val="FEB4EDF6"/>
    <w:lvl w:ilvl="0">
      <w:start w:val="1"/>
      <w:numFmt w:val="lowerLetter"/>
      <w:lvlText w:val="%1)"/>
      <w:lvlJc w:val="left"/>
      <w:pPr>
        <w:ind w:left="425"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25"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945"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665"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385"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05"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825"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545"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265" w:firstLine="0"/>
      </w:pPr>
      <w:rPr>
        <w:rFonts w:eastAsia="Calibri" w:cs="Calibri"/>
        <w:b w:val="0"/>
        <w:i w:val="0"/>
        <w:strike w:val="0"/>
        <w:dstrike w:val="0"/>
        <w:color w:val="000000"/>
        <w:position w:val="0"/>
        <w:sz w:val="19"/>
        <w:szCs w:val="19"/>
        <w:u w:val="none" w:color="000000"/>
        <w:vertAlign w:val="baseline"/>
      </w:rPr>
    </w:lvl>
  </w:abstractNum>
  <w:abstractNum w:abstractNumId="5" w15:restartNumberingAfterBreak="0">
    <w:nsid w:val="0BFB3EC6"/>
    <w:multiLevelType w:val="multilevel"/>
    <w:tmpl w:val="06D44EEC"/>
    <w:lvl w:ilvl="0">
      <w:start w:val="1"/>
      <w:numFmt w:val="decimal"/>
      <w:lvlText w:val="(%1)"/>
      <w:lvlJc w:val="left"/>
      <w:pPr>
        <w:ind w:left="284"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273"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993"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1713"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2433"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153"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3873"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4593"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5313" w:firstLine="0"/>
      </w:pPr>
      <w:rPr>
        <w:rFonts w:eastAsia="Calibri" w:cs="Calibri"/>
        <w:b w:val="0"/>
        <w:i w:val="0"/>
        <w:strike w:val="0"/>
        <w:dstrike w:val="0"/>
        <w:color w:val="000000"/>
        <w:position w:val="0"/>
        <w:sz w:val="17"/>
        <w:szCs w:val="17"/>
        <w:u w:val="none" w:color="000000"/>
        <w:vertAlign w:val="baseline"/>
      </w:rPr>
    </w:lvl>
  </w:abstractNum>
  <w:abstractNum w:abstractNumId="6" w15:restartNumberingAfterBreak="0">
    <w:nsid w:val="0F33418C"/>
    <w:multiLevelType w:val="multilevel"/>
    <w:tmpl w:val="95A0A9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1B04242"/>
    <w:multiLevelType w:val="multilevel"/>
    <w:tmpl w:val="569E6716"/>
    <w:lvl w:ilvl="0">
      <w:start w:val="1"/>
      <w:numFmt w:val="decimal"/>
      <w:lvlText w:val="(%1)"/>
      <w:lvlJc w:val="left"/>
      <w:pPr>
        <w:ind w:left="1232"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210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282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354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426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498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570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642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7140" w:firstLine="0"/>
      </w:pPr>
      <w:rPr>
        <w:rFonts w:eastAsia="Calibri" w:cs="Calibri"/>
        <w:b w:val="0"/>
        <w:i w:val="0"/>
        <w:strike w:val="0"/>
        <w:dstrike w:val="0"/>
        <w:color w:val="000000"/>
        <w:position w:val="0"/>
        <w:sz w:val="17"/>
        <w:szCs w:val="17"/>
        <w:u w:val="none" w:color="000000"/>
        <w:vertAlign w:val="baseline"/>
      </w:rPr>
    </w:lvl>
  </w:abstractNum>
  <w:abstractNum w:abstractNumId="8" w15:restartNumberingAfterBreak="0">
    <w:nsid w:val="12B96F51"/>
    <w:multiLevelType w:val="hybridMultilevel"/>
    <w:tmpl w:val="81F4D4A4"/>
    <w:lvl w:ilvl="0" w:tplc="28443754">
      <w:start w:val="1"/>
      <w:numFmt w:val="upperRoman"/>
      <w:pStyle w:val="Nagwek2"/>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7B786C"/>
    <w:multiLevelType w:val="multilevel"/>
    <w:tmpl w:val="2286F70C"/>
    <w:lvl w:ilvl="0">
      <w:start w:val="1"/>
      <w:numFmt w:val="bullet"/>
      <w:lvlText w:val=""/>
      <w:lvlJc w:val="left"/>
      <w:pPr>
        <w:tabs>
          <w:tab w:val="num" w:pos="310"/>
        </w:tabs>
        <w:ind w:left="310" w:hanging="310"/>
      </w:pPr>
      <w:rPr>
        <w:rFonts w:ascii="Symbol" w:hAnsi="Symbol" w:cs="Symbol" w:hint="default"/>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0" w15:restartNumberingAfterBreak="0">
    <w:nsid w:val="17AB3B77"/>
    <w:multiLevelType w:val="multilevel"/>
    <w:tmpl w:val="F98C29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11D0AAF"/>
    <w:multiLevelType w:val="multilevel"/>
    <w:tmpl w:val="0EA89E76"/>
    <w:lvl w:ilvl="0">
      <w:start w:val="1"/>
      <w:numFmt w:val="lowerLetter"/>
      <w:lvlText w:val="%1)"/>
      <w:lvlJc w:val="left"/>
      <w:pPr>
        <w:ind w:left="0"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00"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520"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240"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1960"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2680"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400"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120"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4840" w:firstLine="0"/>
      </w:pPr>
      <w:rPr>
        <w:rFonts w:eastAsia="Calibri" w:cs="Calibri"/>
        <w:b w:val="0"/>
        <w:i w:val="0"/>
        <w:strike w:val="0"/>
        <w:dstrike w:val="0"/>
        <w:color w:val="000000"/>
        <w:position w:val="0"/>
        <w:sz w:val="19"/>
        <w:szCs w:val="19"/>
        <w:u w:val="none" w:color="000000"/>
        <w:vertAlign w:val="baseline"/>
      </w:rPr>
    </w:lvl>
  </w:abstractNum>
  <w:abstractNum w:abstractNumId="12" w15:restartNumberingAfterBreak="0">
    <w:nsid w:val="23510A88"/>
    <w:multiLevelType w:val="hybridMultilevel"/>
    <w:tmpl w:val="5994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D246E4"/>
    <w:multiLevelType w:val="multilevel"/>
    <w:tmpl w:val="06D20524"/>
    <w:lvl w:ilvl="0">
      <w:start w:val="1"/>
      <w:numFmt w:val="lowerRoman"/>
      <w:lvlText w:val="(%1)"/>
      <w:lvlJc w:val="left"/>
      <w:pPr>
        <w:ind w:left="720" w:hanging="720"/>
      </w:pPr>
      <w:rPr>
        <w:rFonts w:ascii="Arial" w:eastAsia="Times New Roman" w:hAnsi="Arial"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45AF8"/>
    <w:multiLevelType w:val="multilevel"/>
    <w:tmpl w:val="49187168"/>
    <w:lvl w:ilvl="0">
      <w:start w:val="1"/>
      <w:numFmt w:val="lowerLetter"/>
      <w:lvlText w:val="%1)"/>
      <w:lvlJc w:val="left"/>
      <w:pPr>
        <w:ind w:left="425"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25"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945"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665"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385"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05"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825"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545"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265" w:firstLine="0"/>
      </w:pPr>
      <w:rPr>
        <w:rFonts w:eastAsia="Calibri" w:cs="Calibri"/>
        <w:b w:val="0"/>
        <w:i w:val="0"/>
        <w:strike w:val="0"/>
        <w:dstrike w:val="0"/>
        <w:color w:val="000000"/>
        <w:position w:val="0"/>
        <w:sz w:val="19"/>
        <w:szCs w:val="19"/>
        <w:u w:val="none" w:color="000000"/>
        <w:vertAlign w:val="baseline"/>
      </w:rPr>
    </w:lvl>
  </w:abstractNum>
  <w:abstractNum w:abstractNumId="16" w15:restartNumberingAfterBreak="0">
    <w:nsid w:val="2BE10241"/>
    <w:multiLevelType w:val="hybridMultilevel"/>
    <w:tmpl w:val="48846942"/>
    <w:lvl w:ilvl="0" w:tplc="0FAEE4F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00D2188"/>
    <w:multiLevelType w:val="hybridMultilevel"/>
    <w:tmpl w:val="22F8EBB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4D747B9"/>
    <w:multiLevelType w:val="hybridMultilevel"/>
    <w:tmpl w:val="A8CABF02"/>
    <w:lvl w:ilvl="0" w:tplc="0FAEE4F6">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19" w15:restartNumberingAfterBreak="0">
    <w:nsid w:val="38EA28B0"/>
    <w:multiLevelType w:val="hybridMultilevel"/>
    <w:tmpl w:val="250A7B9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3E36FF"/>
    <w:multiLevelType w:val="multilevel"/>
    <w:tmpl w:val="4B2C61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3FA85831"/>
    <w:multiLevelType w:val="multilevel"/>
    <w:tmpl w:val="2F7ACE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26A1433"/>
    <w:multiLevelType w:val="multilevel"/>
    <w:tmpl w:val="45DEE8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3C81716"/>
    <w:multiLevelType w:val="multilevel"/>
    <w:tmpl w:val="B70E382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5D24D1B"/>
    <w:multiLevelType w:val="multilevel"/>
    <w:tmpl w:val="BDDE7FB4"/>
    <w:lvl w:ilvl="0">
      <w:start w:val="1"/>
      <w:numFmt w:val="bullet"/>
      <w:lvlText w:val=""/>
      <w:lvlJc w:val="left"/>
      <w:pPr>
        <w:ind w:left="720" w:hanging="72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61457A"/>
    <w:multiLevelType w:val="multilevel"/>
    <w:tmpl w:val="1A6644AA"/>
    <w:lvl w:ilvl="0">
      <w:start w:val="1"/>
      <w:numFmt w:val="bullet"/>
      <w:lvlText w:val=""/>
      <w:lvlJc w:val="left"/>
      <w:pPr>
        <w:ind w:left="691" w:hanging="360"/>
      </w:pPr>
      <w:rPr>
        <w:rFonts w:ascii="Symbol" w:hAnsi="Symbol" w:cs="Symbol" w:hint="default"/>
      </w:rPr>
    </w:lvl>
    <w:lvl w:ilvl="1">
      <w:start w:val="1"/>
      <w:numFmt w:val="bullet"/>
      <w:lvlText w:val="o"/>
      <w:lvlJc w:val="left"/>
      <w:pPr>
        <w:ind w:left="1411" w:hanging="360"/>
      </w:pPr>
      <w:rPr>
        <w:rFonts w:ascii="Courier New" w:hAnsi="Courier New" w:cs="Courier New" w:hint="default"/>
      </w:rPr>
    </w:lvl>
    <w:lvl w:ilvl="2">
      <w:start w:val="1"/>
      <w:numFmt w:val="bullet"/>
      <w:lvlText w:val=""/>
      <w:lvlJc w:val="left"/>
      <w:pPr>
        <w:ind w:left="2131" w:hanging="360"/>
      </w:pPr>
      <w:rPr>
        <w:rFonts w:ascii="Wingdings" w:hAnsi="Wingdings" w:cs="Wingdings" w:hint="default"/>
      </w:rPr>
    </w:lvl>
    <w:lvl w:ilvl="3">
      <w:start w:val="1"/>
      <w:numFmt w:val="bullet"/>
      <w:lvlText w:val=""/>
      <w:lvlJc w:val="left"/>
      <w:pPr>
        <w:ind w:left="2851" w:hanging="360"/>
      </w:pPr>
      <w:rPr>
        <w:rFonts w:ascii="Symbol" w:hAnsi="Symbol" w:cs="Symbol" w:hint="default"/>
      </w:rPr>
    </w:lvl>
    <w:lvl w:ilvl="4">
      <w:start w:val="1"/>
      <w:numFmt w:val="bullet"/>
      <w:lvlText w:val="o"/>
      <w:lvlJc w:val="left"/>
      <w:pPr>
        <w:ind w:left="3571" w:hanging="360"/>
      </w:pPr>
      <w:rPr>
        <w:rFonts w:ascii="Courier New" w:hAnsi="Courier New" w:cs="Courier New" w:hint="default"/>
      </w:rPr>
    </w:lvl>
    <w:lvl w:ilvl="5">
      <w:start w:val="1"/>
      <w:numFmt w:val="bullet"/>
      <w:lvlText w:val=""/>
      <w:lvlJc w:val="left"/>
      <w:pPr>
        <w:ind w:left="4291" w:hanging="360"/>
      </w:pPr>
      <w:rPr>
        <w:rFonts w:ascii="Wingdings" w:hAnsi="Wingdings" w:cs="Wingdings" w:hint="default"/>
      </w:rPr>
    </w:lvl>
    <w:lvl w:ilvl="6">
      <w:start w:val="1"/>
      <w:numFmt w:val="bullet"/>
      <w:lvlText w:val=""/>
      <w:lvlJc w:val="left"/>
      <w:pPr>
        <w:ind w:left="5011" w:hanging="360"/>
      </w:pPr>
      <w:rPr>
        <w:rFonts w:ascii="Symbol" w:hAnsi="Symbol" w:cs="Symbol" w:hint="default"/>
      </w:rPr>
    </w:lvl>
    <w:lvl w:ilvl="7">
      <w:start w:val="1"/>
      <w:numFmt w:val="bullet"/>
      <w:lvlText w:val="o"/>
      <w:lvlJc w:val="left"/>
      <w:pPr>
        <w:ind w:left="5731" w:hanging="360"/>
      </w:pPr>
      <w:rPr>
        <w:rFonts w:ascii="Courier New" w:hAnsi="Courier New" w:cs="Courier New" w:hint="default"/>
      </w:rPr>
    </w:lvl>
    <w:lvl w:ilvl="8">
      <w:start w:val="1"/>
      <w:numFmt w:val="bullet"/>
      <w:lvlText w:val=""/>
      <w:lvlJc w:val="left"/>
      <w:pPr>
        <w:ind w:left="6451" w:hanging="360"/>
      </w:pPr>
      <w:rPr>
        <w:rFonts w:ascii="Wingdings" w:hAnsi="Wingdings" w:cs="Wingdings" w:hint="default"/>
      </w:rPr>
    </w:lvl>
  </w:abstractNum>
  <w:abstractNum w:abstractNumId="26" w15:restartNumberingAfterBreak="0">
    <w:nsid w:val="4BBB1115"/>
    <w:multiLevelType w:val="multilevel"/>
    <w:tmpl w:val="2884B0C6"/>
    <w:lvl w:ilvl="0">
      <w:start w:val="1"/>
      <w:numFmt w:val="decimal"/>
      <w:lvlText w:val="(%1)"/>
      <w:lvlJc w:val="left"/>
      <w:pPr>
        <w:ind w:left="1232"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17"/>
        <w:szCs w:val="17"/>
        <w:u w:val="none" w:color="000000"/>
        <w:vertAlign w:val="baseline"/>
      </w:rPr>
    </w:lvl>
  </w:abstractNum>
  <w:abstractNum w:abstractNumId="27"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F932B8"/>
    <w:multiLevelType w:val="hybridMultilevel"/>
    <w:tmpl w:val="5E04377A"/>
    <w:lvl w:ilvl="0" w:tplc="04150011">
      <w:start w:val="1"/>
      <w:numFmt w:val="decimal"/>
      <w:lvlText w:val="%1)"/>
      <w:lvlJc w:val="left"/>
      <w:pPr>
        <w:ind w:left="2148" w:hanging="360"/>
      </w:pPr>
      <w:rPr>
        <w:rFonts w:hint="default"/>
        <w:b w:val="0"/>
        <w:bCs/>
        <w:color w:val="auto"/>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29" w15:restartNumberingAfterBreak="0">
    <w:nsid w:val="51E33D9F"/>
    <w:multiLevelType w:val="singleLevel"/>
    <w:tmpl w:val="2FC609C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1D4DE5"/>
    <w:multiLevelType w:val="multilevel"/>
    <w:tmpl w:val="0232B428"/>
    <w:lvl w:ilvl="0">
      <w:start w:val="1"/>
      <w:numFmt w:val="lowerRoman"/>
      <w:lvlText w:val="(%1)"/>
      <w:lvlJc w:val="left"/>
      <w:pPr>
        <w:ind w:left="-387"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312"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1032"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752"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472"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92"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912"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632"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352" w:firstLine="0"/>
      </w:pPr>
      <w:rPr>
        <w:rFonts w:eastAsia="Calibri" w:cs="Calibri"/>
        <w:b w:val="0"/>
        <w:i w:val="0"/>
        <w:strike w:val="0"/>
        <w:dstrike w:val="0"/>
        <w:color w:val="000000"/>
        <w:position w:val="0"/>
        <w:sz w:val="19"/>
        <w:szCs w:val="19"/>
        <w:u w:val="none" w:color="000000"/>
        <w:vertAlign w:val="baseline"/>
      </w:rPr>
    </w:lvl>
  </w:abstractNum>
  <w:abstractNum w:abstractNumId="31" w15:restartNumberingAfterBreak="0">
    <w:nsid w:val="539C4D15"/>
    <w:multiLevelType w:val="multilevel"/>
    <w:tmpl w:val="C8FE30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57D722CB"/>
    <w:multiLevelType w:val="hybridMultilevel"/>
    <w:tmpl w:val="E1B21136"/>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8F13E0"/>
    <w:multiLevelType w:val="multilevel"/>
    <w:tmpl w:val="6E4A926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9C5F0D"/>
    <w:multiLevelType w:val="multilevel"/>
    <w:tmpl w:val="3E163B5A"/>
    <w:lvl w:ilvl="0">
      <w:numFmt w:val="none"/>
      <w:pStyle w:val="Listanumerycznaznawiasem"/>
      <w:lvlText w:val=""/>
      <w:lvlJc w:val="left"/>
      <w:pPr>
        <w:tabs>
          <w:tab w:val="num" w:pos="360"/>
        </w:tabs>
      </w:p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36" w15:restartNumberingAfterBreak="0">
    <w:nsid w:val="5FD10F2D"/>
    <w:multiLevelType w:val="multilevel"/>
    <w:tmpl w:val="E06044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61A82CC5"/>
    <w:multiLevelType w:val="hybridMultilevel"/>
    <w:tmpl w:val="D9926B98"/>
    <w:lvl w:ilvl="0" w:tplc="0FAEE4F6">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8" w15:restartNumberingAfterBreak="0">
    <w:nsid w:val="63870CE5"/>
    <w:multiLevelType w:val="multilevel"/>
    <w:tmpl w:val="B2420130"/>
    <w:lvl w:ilvl="0">
      <w:start w:val="1"/>
      <w:numFmt w:val="lowerLetter"/>
      <w:lvlText w:val="%1)"/>
      <w:lvlJc w:val="left"/>
      <w:pPr>
        <w:ind w:left="425"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225"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945"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665"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385"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3105"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825"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545"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265" w:firstLine="0"/>
      </w:pPr>
      <w:rPr>
        <w:rFonts w:eastAsia="Calibri" w:cs="Calibri"/>
        <w:b w:val="0"/>
        <w:i w:val="0"/>
        <w:strike w:val="0"/>
        <w:dstrike w:val="0"/>
        <w:color w:val="000000"/>
        <w:position w:val="0"/>
        <w:sz w:val="19"/>
        <w:szCs w:val="19"/>
        <w:u w:val="none" w:color="000000"/>
        <w:vertAlign w:val="baseline"/>
      </w:rPr>
    </w:lvl>
  </w:abstractNum>
  <w:abstractNum w:abstractNumId="39" w15:restartNumberingAfterBreak="0">
    <w:nsid w:val="68914AFB"/>
    <w:multiLevelType w:val="multilevel"/>
    <w:tmpl w:val="8A766898"/>
    <w:lvl w:ilvl="0">
      <w:start w:val="1"/>
      <w:numFmt w:val="decimal"/>
      <w:lvlText w:val="(%1)"/>
      <w:lvlJc w:val="left"/>
      <w:pPr>
        <w:ind w:left="1928" w:firstLine="0"/>
      </w:pPr>
      <w:rPr>
        <w:rFonts w:eastAsia="Calibri" w:cs="Calibri"/>
        <w:b w:val="0"/>
        <w:i w:val="0"/>
        <w:strike w:val="0"/>
        <w:dstrike w:val="0"/>
        <w:color w:val="000000"/>
        <w:position w:val="0"/>
        <w:sz w:val="12"/>
        <w:szCs w:val="12"/>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17"/>
        <w:szCs w:val="17"/>
        <w:u w:val="none" w:color="000000"/>
        <w:vertAlign w:val="baseline"/>
      </w:rPr>
    </w:lvl>
  </w:abstractNum>
  <w:abstractNum w:abstractNumId="40" w15:restartNumberingAfterBreak="0">
    <w:nsid w:val="6ACA0D4D"/>
    <w:multiLevelType w:val="multilevel"/>
    <w:tmpl w:val="E702C9D6"/>
    <w:lvl w:ilvl="0">
      <w:start w:val="1"/>
      <w:numFmt w:val="lowerLetter"/>
      <w:lvlText w:val="%1)"/>
      <w:lvlJc w:val="left"/>
      <w:pPr>
        <w:ind w:left="314" w:firstLine="0"/>
      </w:pPr>
      <w:rPr>
        <w:rFonts w:eastAsia="Calibri" w:cs="Calibri"/>
        <w:b w:val="0"/>
        <w:i w:val="0"/>
        <w:strike w:val="0"/>
        <w:dstrike w:val="0"/>
        <w:color w:val="000000"/>
        <w:position w:val="0"/>
        <w:sz w:val="19"/>
        <w:szCs w:val="19"/>
        <w:u w:val="none" w:color="000000"/>
        <w:vertAlign w:val="baseline"/>
      </w:rPr>
    </w:lvl>
    <w:lvl w:ilvl="1">
      <w:start w:val="1"/>
      <w:numFmt w:val="lowerLetter"/>
      <w:lvlText w:val="%2"/>
      <w:lvlJc w:val="left"/>
      <w:pPr>
        <w:ind w:left="114" w:firstLine="0"/>
      </w:pPr>
      <w:rPr>
        <w:rFonts w:eastAsia="Calibri" w:cs="Calibri"/>
        <w:b w:val="0"/>
        <w:i w:val="0"/>
        <w:strike w:val="0"/>
        <w:dstrike w:val="0"/>
        <w:color w:val="000000"/>
        <w:position w:val="0"/>
        <w:sz w:val="19"/>
        <w:szCs w:val="19"/>
        <w:u w:val="none" w:color="000000"/>
        <w:vertAlign w:val="baseline"/>
      </w:rPr>
    </w:lvl>
    <w:lvl w:ilvl="2">
      <w:start w:val="1"/>
      <w:numFmt w:val="lowerRoman"/>
      <w:lvlText w:val="%3"/>
      <w:lvlJc w:val="left"/>
      <w:pPr>
        <w:ind w:left="834" w:firstLine="0"/>
      </w:pPr>
      <w:rPr>
        <w:rFonts w:eastAsia="Calibri" w:cs="Calibri"/>
        <w:b w:val="0"/>
        <w:i w:val="0"/>
        <w:strike w:val="0"/>
        <w:dstrike w:val="0"/>
        <w:color w:val="000000"/>
        <w:position w:val="0"/>
        <w:sz w:val="19"/>
        <w:szCs w:val="19"/>
        <w:u w:val="none" w:color="000000"/>
        <w:vertAlign w:val="baseline"/>
      </w:rPr>
    </w:lvl>
    <w:lvl w:ilvl="3">
      <w:start w:val="1"/>
      <w:numFmt w:val="decimal"/>
      <w:lvlText w:val="%4"/>
      <w:lvlJc w:val="left"/>
      <w:pPr>
        <w:ind w:left="1554" w:firstLine="0"/>
      </w:pPr>
      <w:rPr>
        <w:rFonts w:eastAsia="Calibri" w:cs="Calibri"/>
        <w:b w:val="0"/>
        <w:i w:val="0"/>
        <w:strike w:val="0"/>
        <w:dstrike w:val="0"/>
        <w:color w:val="000000"/>
        <w:position w:val="0"/>
        <w:sz w:val="19"/>
        <w:szCs w:val="19"/>
        <w:u w:val="none" w:color="000000"/>
        <w:vertAlign w:val="baseline"/>
      </w:rPr>
    </w:lvl>
    <w:lvl w:ilvl="4">
      <w:start w:val="1"/>
      <w:numFmt w:val="lowerLetter"/>
      <w:lvlText w:val="%5"/>
      <w:lvlJc w:val="left"/>
      <w:pPr>
        <w:ind w:left="2274" w:firstLine="0"/>
      </w:pPr>
      <w:rPr>
        <w:rFonts w:eastAsia="Calibri" w:cs="Calibri"/>
        <w:b w:val="0"/>
        <w:i w:val="0"/>
        <w:strike w:val="0"/>
        <w:dstrike w:val="0"/>
        <w:color w:val="000000"/>
        <w:position w:val="0"/>
        <w:sz w:val="19"/>
        <w:szCs w:val="19"/>
        <w:u w:val="none" w:color="000000"/>
        <w:vertAlign w:val="baseline"/>
      </w:rPr>
    </w:lvl>
    <w:lvl w:ilvl="5">
      <w:start w:val="1"/>
      <w:numFmt w:val="lowerRoman"/>
      <w:lvlText w:val="%6"/>
      <w:lvlJc w:val="left"/>
      <w:pPr>
        <w:ind w:left="2994" w:firstLine="0"/>
      </w:pPr>
      <w:rPr>
        <w:rFonts w:eastAsia="Calibri" w:cs="Calibri"/>
        <w:b w:val="0"/>
        <w:i w:val="0"/>
        <w:strike w:val="0"/>
        <w:dstrike w:val="0"/>
        <w:color w:val="000000"/>
        <w:position w:val="0"/>
        <w:sz w:val="19"/>
        <w:szCs w:val="19"/>
        <w:u w:val="none" w:color="000000"/>
        <w:vertAlign w:val="baseline"/>
      </w:rPr>
    </w:lvl>
    <w:lvl w:ilvl="6">
      <w:start w:val="1"/>
      <w:numFmt w:val="decimal"/>
      <w:lvlText w:val="%7"/>
      <w:lvlJc w:val="left"/>
      <w:pPr>
        <w:ind w:left="3714" w:firstLine="0"/>
      </w:pPr>
      <w:rPr>
        <w:rFonts w:eastAsia="Calibri" w:cs="Calibri"/>
        <w:b w:val="0"/>
        <w:i w:val="0"/>
        <w:strike w:val="0"/>
        <w:dstrike w:val="0"/>
        <w:color w:val="000000"/>
        <w:position w:val="0"/>
        <w:sz w:val="19"/>
        <w:szCs w:val="19"/>
        <w:u w:val="none" w:color="000000"/>
        <w:vertAlign w:val="baseline"/>
      </w:rPr>
    </w:lvl>
    <w:lvl w:ilvl="7">
      <w:start w:val="1"/>
      <w:numFmt w:val="lowerLetter"/>
      <w:lvlText w:val="%8"/>
      <w:lvlJc w:val="left"/>
      <w:pPr>
        <w:ind w:left="4434" w:firstLine="0"/>
      </w:pPr>
      <w:rPr>
        <w:rFonts w:eastAsia="Calibri" w:cs="Calibri"/>
        <w:b w:val="0"/>
        <w:i w:val="0"/>
        <w:strike w:val="0"/>
        <w:dstrike w:val="0"/>
        <w:color w:val="000000"/>
        <w:position w:val="0"/>
        <w:sz w:val="19"/>
        <w:szCs w:val="19"/>
        <w:u w:val="none" w:color="000000"/>
        <w:vertAlign w:val="baseline"/>
      </w:rPr>
    </w:lvl>
    <w:lvl w:ilvl="8">
      <w:start w:val="1"/>
      <w:numFmt w:val="lowerRoman"/>
      <w:lvlText w:val="%9"/>
      <w:lvlJc w:val="left"/>
      <w:pPr>
        <w:ind w:left="5154" w:firstLine="0"/>
      </w:pPr>
      <w:rPr>
        <w:rFonts w:eastAsia="Calibri" w:cs="Calibri"/>
        <w:b w:val="0"/>
        <w:i w:val="0"/>
        <w:strike w:val="0"/>
        <w:dstrike w:val="0"/>
        <w:color w:val="000000"/>
        <w:position w:val="0"/>
        <w:sz w:val="19"/>
        <w:szCs w:val="19"/>
        <w:u w:val="none" w:color="000000"/>
        <w:vertAlign w:val="baseline"/>
      </w:rPr>
    </w:lvl>
  </w:abstractNum>
  <w:abstractNum w:abstractNumId="41" w15:restartNumberingAfterBreak="0">
    <w:nsid w:val="6CF12895"/>
    <w:multiLevelType w:val="multilevel"/>
    <w:tmpl w:val="4964F0A0"/>
    <w:lvl w:ilvl="0">
      <w:start w:val="1"/>
      <w:numFmt w:val="decimal"/>
      <w:lvlText w:val="(%1)"/>
      <w:lvlJc w:val="left"/>
      <w:pPr>
        <w:ind w:left="1232" w:firstLine="0"/>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2100"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2820"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3540"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4260"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4980"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5700"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6420"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7140" w:firstLine="0"/>
      </w:pPr>
      <w:rPr>
        <w:rFonts w:eastAsia="Calibri" w:cs="Calibri"/>
        <w:b w:val="0"/>
        <w:i w:val="0"/>
        <w:strike w:val="0"/>
        <w:dstrike w:val="0"/>
        <w:color w:val="000000"/>
        <w:position w:val="0"/>
        <w:sz w:val="17"/>
        <w:szCs w:val="17"/>
        <w:u w:val="none" w:color="000000"/>
        <w:vertAlign w:val="baseline"/>
      </w:rPr>
    </w:lvl>
  </w:abstractNum>
  <w:abstractNum w:abstractNumId="42" w15:restartNumberingAfterBreak="0">
    <w:nsid w:val="6CF54ECE"/>
    <w:multiLevelType w:val="multilevel"/>
    <w:tmpl w:val="D27A3B74"/>
    <w:lvl w:ilvl="0">
      <w:start w:val="1"/>
      <w:numFmt w:val="decimal"/>
      <w:lvlText w:val="(%1)"/>
      <w:lvlJc w:val="left"/>
      <w:pPr>
        <w:ind w:left="469" w:hanging="469"/>
      </w:pPr>
      <w:rPr>
        <w:rFonts w:eastAsia="Calibri" w:cs="Calibri"/>
        <w:b w:val="0"/>
        <w:i w:val="0"/>
        <w:strike w:val="0"/>
        <w:dstrike w:val="0"/>
        <w:color w:val="000000"/>
        <w:position w:val="0"/>
        <w:sz w:val="14"/>
        <w:szCs w:val="14"/>
        <w:u w:val="none" w:color="000000"/>
        <w:vertAlign w:val="baseline"/>
      </w:rPr>
    </w:lvl>
    <w:lvl w:ilvl="1">
      <w:start w:val="1"/>
      <w:numFmt w:val="lowerLetter"/>
      <w:lvlText w:val="%2"/>
      <w:lvlJc w:val="left"/>
      <w:pPr>
        <w:ind w:left="-1344" w:firstLine="0"/>
      </w:pPr>
      <w:rPr>
        <w:rFonts w:eastAsia="Calibri" w:cs="Calibri"/>
        <w:b w:val="0"/>
        <w:i w:val="0"/>
        <w:strike w:val="0"/>
        <w:dstrike w:val="0"/>
        <w:color w:val="000000"/>
        <w:position w:val="0"/>
        <w:sz w:val="17"/>
        <w:szCs w:val="17"/>
        <w:u w:val="none" w:color="000000"/>
        <w:vertAlign w:val="baseline"/>
      </w:rPr>
    </w:lvl>
    <w:lvl w:ilvl="2">
      <w:start w:val="1"/>
      <w:numFmt w:val="lowerRoman"/>
      <w:lvlText w:val="%3"/>
      <w:lvlJc w:val="left"/>
      <w:pPr>
        <w:ind w:left="-624" w:firstLine="0"/>
      </w:pPr>
      <w:rPr>
        <w:rFonts w:eastAsia="Calibri" w:cs="Calibri"/>
        <w:b w:val="0"/>
        <w:i w:val="0"/>
        <w:strike w:val="0"/>
        <w:dstrike w:val="0"/>
        <w:color w:val="000000"/>
        <w:position w:val="0"/>
        <w:sz w:val="17"/>
        <w:szCs w:val="17"/>
        <w:u w:val="none" w:color="000000"/>
        <w:vertAlign w:val="baseline"/>
      </w:rPr>
    </w:lvl>
    <w:lvl w:ilvl="3">
      <w:start w:val="1"/>
      <w:numFmt w:val="decimal"/>
      <w:lvlText w:val="%4"/>
      <w:lvlJc w:val="left"/>
      <w:pPr>
        <w:ind w:left="96" w:firstLine="0"/>
      </w:pPr>
      <w:rPr>
        <w:rFonts w:eastAsia="Calibri" w:cs="Calibri"/>
        <w:b w:val="0"/>
        <w:i w:val="0"/>
        <w:strike w:val="0"/>
        <w:dstrike w:val="0"/>
        <w:color w:val="000000"/>
        <w:position w:val="0"/>
        <w:sz w:val="17"/>
        <w:szCs w:val="17"/>
        <w:u w:val="none" w:color="000000"/>
        <w:vertAlign w:val="baseline"/>
      </w:rPr>
    </w:lvl>
    <w:lvl w:ilvl="4">
      <w:start w:val="1"/>
      <w:numFmt w:val="lowerLetter"/>
      <w:lvlText w:val="%5"/>
      <w:lvlJc w:val="left"/>
      <w:pPr>
        <w:ind w:left="816" w:firstLine="0"/>
      </w:pPr>
      <w:rPr>
        <w:rFonts w:eastAsia="Calibri" w:cs="Calibri"/>
        <w:b w:val="0"/>
        <w:i w:val="0"/>
        <w:strike w:val="0"/>
        <w:dstrike w:val="0"/>
        <w:color w:val="000000"/>
        <w:position w:val="0"/>
        <w:sz w:val="17"/>
        <w:szCs w:val="17"/>
        <w:u w:val="none" w:color="000000"/>
        <w:vertAlign w:val="baseline"/>
      </w:rPr>
    </w:lvl>
    <w:lvl w:ilvl="5">
      <w:start w:val="1"/>
      <w:numFmt w:val="lowerRoman"/>
      <w:lvlText w:val="%6"/>
      <w:lvlJc w:val="left"/>
      <w:pPr>
        <w:ind w:left="1536" w:firstLine="0"/>
      </w:pPr>
      <w:rPr>
        <w:rFonts w:eastAsia="Calibri" w:cs="Calibri"/>
        <w:b w:val="0"/>
        <w:i w:val="0"/>
        <w:strike w:val="0"/>
        <w:dstrike w:val="0"/>
        <w:color w:val="000000"/>
        <w:position w:val="0"/>
        <w:sz w:val="17"/>
        <w:szCs w:val="17"/>
        <w:u w:val="none" w:color="000000"/>
        <w:vertAlign w:val="baseline"/>
      </w:rPr>
    </w:lvl>
    <w:lvl w:ilvl="6">
      <w:start w:val="1"/>
      <w:numFmt w:val="decimal"/>
      <w:lvlText w:val="%7"/>
      <w:lvlJc w:val="left"/>
      <w:pPr>
        <w:ind w:left="2256" w:firstLine="0"/>
      </w:pPr>
      <w:rPr>
        <w:rFonts w:eastAsia="Calibri" w:cs="Calibri"/>
        <w:b w:val="0"/>
        <w:i w:val="0"/>
        <w:strike w:val="0"/>
        <w:dstrike w:val="0"/>
        <w:color w:val="000000"/>
        <w:position w:val="0"/>
        <w:sz w:val="17"/>
        <w:szCs w:val="17"/>
        <w:u w:val="none" w:color="000000"/>
        <w:vertAlign w:val="baseline"/>
      </w:rPr>
    </w:lvl>
    <w:lvl w:ilvl="7">
      <w:start w:val="1"/>
      <w:numFmt w:val="lowerLetter"/>
      <w:lvlText w:val="%8"/>
      <w:lvlJc w:val="left"/>
      <w:pPr>
        <w:ind w:left="2976" w:firstLine="0"/>
      </w:pPr>
      <w:rPr>
        <w:rFonts w:eastAsia="Calibri" w:cs="Calibri"/>
        <w:b w:val="0"/>
        <w:i w:val="0"/>
        <w:strike w:val="0"/>
        <w:dstrike w:val="0"/>
        <w:color w:val="000000"/>
        <w:position w:val="0"/>
        <w:sz w:val="17"/>
        <w:szCs w:val="17"/>
        <w:u w:val="none" w:color="000000"/>
        <w:vertAlign w:val="baseline"/>
      </w:rPr>
    </w:lvl>
    <w:lvl w:ilvl="8">
      <w:start w:val="1"/>
      <w:numFmt w:val="lowerRoman"/>
      <w:lvlText w:val="%9"/>
      <w:lvlJc w:val="left"/>
      <w:pPr>
        <w:ind w:left="3696" w:firstLine="0"/>
      </w:pPr>
      <w:rPr>
        <w:rFonts w:eastAsia="Calibri" w:cs="Calibri"/>
        <w:b w:val="0"/>
        <w:i w:val="0"/>
        <w:strike w:val="0"/>
        <w:dstrike w:val="0"/>
        <w:color w:val="000000"/>
        <w:position w:val="0"/>
        <w:sz w:val="17"/>
        <w:szCs w:val="17"/>
        <w:u w:val="none" w:color="000000"/>
        <w:vertAlign w:val="baseline"/>
      </w:rPr>
    </w:lvl>
  </w:abstractNum>
  <w:abstractNum w:abstractNumId="43" w15:restartNumberingAfterBreak="0">
    <w:nsid w:val="713F56BD"/>
    <w:multiLevelType w:val="multilevel"/>
    <w:tmpl w:val="B0B6E97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751D2005"/>
    <w:multiLevelType w:val="multilevel"/>
    <w:tmpl w:val="04150023"/>
    <w:lvl w:ilvl="0">
      <w:start w:val="1"/>
      <w:numFmt w:val="upperRoman"/>
      <w:lvlText w:val="Artu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5" w15:restartNumberingAfterBreak="0">
    <w:nsid w:val="77956E1A"/>
    <w:multiLevelType w:val="multilevel"/>
    <w:tmpl w:val="3494664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78150C6F"/>
    <w:multiLevelType w:val="hybridMultilevel"/>
    <w:tmpl w:val="73F89534"/>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4F0759"/>
    <w:multiLevelType w:val="hybridMultilevel"/>
    <w:tmpl w:val="61964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0902544">
    <w:abstractNumId w:val="14"/>
  </w:num>
  <w:num w:numId="2" w16cid:durableId="672027380">
    <w:abstractNumId w:val="35"/>
  </w:num>
  <w:num w:numId="3" w16cid:durableId="837774804">
    <w:abstractNumId w:val="27"/>
  </w:num>
  <w:num w:numId="4" w16cid:durableId="951403301">
    <w:abstractNumId w:val="44"/>
  </w:num>
  <w:num w:numId="5" w16cid:durableId="536091540">
    <w:abstractNumId w:val="29"/>
  </w:num>
  <w:num w:numId="6" w16cid:durableId="1141994451">
    <w:abstractNumId w:val="34"/>
  </w:num>
  <w:num w:numId="7" w16cid:durableId="2129006121">
    <w:abstractNumId w:val="8"/>
  </w:num>
  <w:num w:numId="8" w16cid:durableId="766193273">
    <w:abstractNumId w:val="37"/>
  </w:num>
  <w:num w:numId="9" w16cid:durableId="1345863060">
    <w:abstractNumId w:val="47"/>
  </w:num>
  <w:num w:numId="10" w16cid:durableId="1883248456">
    <w:abstractNumId w:val="13"/>
  </w:num>
  <w:num w:numId="11" w16cid:durableId="1284074002">
    <w:abstractNumId w:val="23"/>
  </w:num>
  <w:num w:numId="12" w16cid:durableId="793598899">
    <w:abstractNumId w:val="9"/>
  </w:num>
  <w:num w:numId="13" w16cid:durableId="835387645">
    <w:abstractNumId w:val="39"/>
  </w:num>
  <w:num w:numId="14" w16cid:durableId="1742556255">
    <w:abstractNumId w:val="5"/>
  </w:num>
  <w:num w:numId="15" w16cid:durableId="813986745">
    <w:abstractNumId w:val="30"/>
  </w:num>
  <w:num w:numId="16" w16cid:durableId="1146506617">
    <w:abstractNumId w:val="40"/>
  </w:num>
  <w:num w:numId="17" w16cid:durableId="542523041">
    <w:abstractNumId w:val="25"/>
  </w:num>
  <w:num w:numId="18" w16cid:durableId="1990673504">
    <w:abstractNumId w:val="38"/>
  </w:num>
  <w:num w:numId="19" w16cid:durableId="322664052">
    <w:abstractNumId w:val="4"/>
  </w:num>
  <w:num w:numId="20" w16cid:durableId="235475225">
    <w:abstractNumId w:val="15"/>
  </w:num>
  <w:num w:numId="21" w16cid:durableId="1589382642">
    <w:abstractNumId w:val="11"/>
  </w:num>
  <w:num w:numId="22" w16cid:durableId="1747612410">
    <w:abstractNumId w:val="20"/>
  </w:num>
  <w:num w:numId="23" w16cid:durableId="1491405984">
    <w:abstractNumId w:val="7"/>
  </w:num>
  <w:num w:numId="24" w16cid:durableId="796294590">
    <w:abstractNumId w:val="42"/>
  </w:num>
  <w:num w:numId="25" w16cid:durableId="1322780845">
    <w:abstractNumId w:val="41"/>
  </w:num>
  <w:num w:numId="26" w16cid:durableId="1894777931">
    <w:abstractNumId w:val="0"/>
  </w:num>
  <w:num w:numId="27" w16cid:durableId="1684893259">
    <w:abstractNumId w:val="26"/>
  </w:num>
  <w:num w:numId="28" w16cid:durableId="797455162">
    <w:abstractNumId w:val="1"/>
  </w:num>
  <w:num w:numId="29" w16cid:durableId="1591962102">
    <w:abstractNumId w:val="22"/>
  </w:num>
  <w:num w:numId="30" w16cid:durableId="710611575">
    <w:abstractNumId w:val="43"/>
  </w:num>
  <w:num w:numId="31" w16cid:durableId="49962490">
    <w:abstractNumId w:val="10"/>
  </w:num>
  <w:num w:numId="32" w16cid:durableId="28385087">
    <w:abstractNumId w:val="2"/>
  </w:num>
  <w:num w:numId="33" w16cid:durableId="650716597">
    <w:abstractNumId w:val="45"/>
  </w:num>
  <w:num w:numId="34" w16cid:durableId="2062053951">
    <w:abstractNumId w:val="36"/>
  </w:num>
  <w:num w:numId="35" w16cid:durableId="877545274">
    <w:abstractNumId w:val="33"/>
  </w:num>
  <w:num w:numId="36" w16cid:durableId="1346634887">
    <w:abstractNumId w:val="3"/>
  </w:num>
  <w:num w:numId="37" w16cid:durableId="1196964496">
    <w:abstractNumId w:val="21"/>
  </w:num>
  <w:num w:numId="38" w16cid:durableId="1997879666">
    <w:abstractNumId w:val="6"/>
  </w:num>
  <w:num w:numId="39" w16cid:durableId="348219077">
    <w:abstractNumId w:val="31"/>
  </w:num>
  <w:num w:numId="40" w16cid:durableId="254680284">
    <w:abstractNumId w:val="24"/>
  </w:num>
  <w:num w:numId="41" w16cid:durableId="2026783204">
    <w:abstractNumId w:val="16"/>
  </w:num>
  <w:num w:numId="42" w16cid:durableId="346292402">
    <w:abstractNumId w:val="12"/>
  </w:num>
  <w:num w:numId="43" w16cid:durableId="1731731224">
    <w:abstractNumId w:val="17"/>
  </w:num>
  <w:num w:numId="44" w16cid:durableId="146944169">
    <w:abstractNumId w:val="28"/>
  </w:num>
  <w:num w:numId="45" w16cid:durableId="1277251278">
    <w:abstractNumId w:val="19"/>
  </w:num>
  <w:num w:numId="46" w16cid:durableId="1647586302">
    <w:abstractNumId w:val="32"/>
  </w:num>
  <w:num w:numId="47" w16cid:durableId="1680497370">
    <w:abstractNumId w:val="46"/>
  </w:num>
  <w:num w:numId="48" w16cid:durableId="1751805380">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82"/>
    <w:rsid w:val="0000115C"/>
    <w:rsid w:val="000029DE"/>
    <w:rsid w:val="00004586"/>
    <w:rsid w:val="000050D2"/>
    <w:rsid w:val="00005275"/>
    <w:rsid w:val="00006160"/>
    <w:rsid w:val="000066E6"/>
    <w:rsid w:val="00012148"/>
    <w:rsid w:val="000157C5"/>
    <w:rsid w:val="00015F01"/>
    <w:rsid w:val="0002188A"/>
    <w:rsid w:val="000218B7"/>
    <w:rsid w:val="00024ACE"/>
    <w:rsid w:val="000262B1"/>
    <w:rsid w:val="00027D6C"/>
    <w:rsid w:val="00032FEF"/>
    <w:rsid w:val="000341C3"/>
    <w:rsid w:val="00034A8C"/>
    <w:rsid w:val="00041A8E"/>
    <w:rsid w:val="00042112"/>
    <w:rsid w:val="000427D5"/>
    <w:rsid w:val="000475D9"/>
    <w:rsid w:val="000526AC"/>
    <w:rsid w:val="000549A1"/>
    <w:rsid w:val="00056A60"/>
    <w:rsid w:val="000577A0"/>
    <w:rsid w:val="0005781C"/>
    <w:rsid w:val="00057BE7"/>
    <w:rsid w:val="00061F65"/>
    <w:rsid w:val="000620BD"/>
    <w:rsid w:val="00062CA7"/>
    <w:rsid w:val="00070961"/>
    <w:rsid w:val="000727CB"/>
    <w:rsid w:val="0007443E"/>
    <w:rsid w:val="00080A3C"/>
    <w:rsid w:val="000826A0"/>
    <w:rsid w:val="00083D31"/>
    <w:rsid w:val="00083E0E"/>
    <w:rsid w:val="00090333"/>
    <w:rsid w:val="0009401A"/>
    <w:rsid w:val="00095B0E"/>
    <w:rsid w:val="000968BD"/>
    <w:rsid w:val="000A38F6"/>
    <w:rsid w:val="000A5EDC"/>
    <w:rsid w:val="000A6D02"/>
    <w:rsid w:val="000B1C70"/>
    <w:rsid w:val="000B1E10"/>
    <w:rsid w:val="000B2856"/>
    <w:rsid w:val="000B437D"/>
    <w:rsid w:val="000B7C47"/>
    <w:rsid w:val="000B7FE4"/>
    <w:rsid w:val="000C6854"/>
    <w:rsid w:val="000C6F7F"/>
    <w:rsid w:val="000C7087"/>
    <w:rsid w:val="000C72CD"/>
    <w:rsid w:val="000D0C68"/>
    <w:rsid w:val="000D2619"/>
    <w:rsid w:val="000D6530"/>
    <w:rsid w:val="000D6597"/>
    <w:rsid w:val="000E341B"/>
    <w:rsid w:val="000E34B9"/>
    <w:rsid w:val="000E5D71"/>
    <w:rsid w:val="000E754B"/>
    <w:rsid w:val="000F144D"/>
    <w:rsid w:val="000F2066"/>
    <w:rsid w:val="000F240D"/>
    <w:rsid w:val="000F7B63"/>
    <w:rsid w:val="001004A5"/>
    <w:rsid w:val="00102DE2"/>
    <w:rsid w:val="00111D1F"/>
    <w:rsid w:val="00113013"/>
    <w:rsid w:val="00113FE7"/>
    <w:rsid w:val="001143FD"/>
    <w:rsid w:val="0012698E"/>
    <w:rsid w:val="0012701F"/>
    <w:rsid w:val="00131B04"/>
    <w:rsid w:val="001359A8"/>
    <w:rsid w:val="00143B19"/>
    <w:rsid w:val="00144840"/>
    <w:rsid w:val="001459BA"/>
    <w:rsid w:val="0014735E"/>
    <w:rsid w:val="00150445"/>
    <w:rsid w:val="00151B50"/>
    <w:rsid w:val="0015406F"/>
    <w:rsid w:val="0016186E"/>
    <w:rsid w:val="00162EA3"/>
    <w:rsid w:val="00163540"/>
    <w:rsid w:val="001651FD"/>
    <w:rsid w:val="00167154"/>
    <w:rsid w:val="00171EDE"/>
    <w:rsid w:val="00182757"/>
    <w:rsid w:val="00184734"/>
    <w:rsid w:val="00187E1F"/>
    <w:rsid w:val="00191771"/>
    <w:rsid w:val="00191D96"/>
    <w:rsid w:val="001979D7"/>
    <w:rsid w:val="001A24B5"/>
    <w:rsid w:val="001A45D1"/>
    <w:rsid w:val="001A4F39"/>
    <w:rsid w:val="001B0AD0"/>
    <w:rsid w:val="001B14A2"/>
    <w:rsid w:val="001B4E31"/>
    <w:rsid w:val="001B7893"/>
    <w:rsid w:val="001C2CE1"/>
    <w:rsid w:val="001C3320"/>
    <w:rsid w:val="001C6D3F"/>
    <w:rsid w:val="001C7F5B"/>
    <w:rsid w:val="001D70B0"/>
    <w:rsid w:val="001D7425"/>
    <w:rsid w:val="001E006D"/>
    <w:rsid w:val="001E0AB5"/>
    <w:rsid w:val="001E1BE4"/>
    <w:rsid w:val="001E2107"/>
    <w:rsid w:val="001E4383"/>
    <w:rsid w:val="001E5B7C"/>
    <w:rsid w:val="001F07B2"/>
    <w:rsid w:val="001F0CE9"/>
    <w:rsid w:val="001F2DE2"/>
    <w:rsid w:val="001F34FC"/>
    <w:rsid w:val="0020084B"/>
    <w:rsid w:val="00200ECB"/>
    <w:rsid w:val="0020198C"/>
    <w:rsid w:val="00201B23"/>
    <w:rsid w:val="00205B63"/>
    <w:rsid w:val="00211F89"/>
    <w:rsid w:val="00212B7D"/>
    <w:rsid w:val="00213B67"/>
    <w:rsid w:val="002140A4"/>
    <w:rsid w:val="00214629"/>
    <w:rsid w:val="002165FD"/>
    <w:rsid w:val="0022204F"/>
    <w:rsid w:val="002227D9"/>
    <w:rsid w:val="00224544"/>
    <w:rsid w:val="0022579B"/>
    <w:rsid w:val="00230B06"/>
    <w:rsid w:val="00237BD6"/>
    <w:rsid w:val="00242D35"/>
    <w:rsid w:val="002462C7"/>
    <w:rsid w:val="00246985"/>
    <w:rsid w:val="00253CB4"/>
    <w:rsid w:val="002561D9"/>
    <w:rsid w:val="00262E87"/>
    <w:rsid w:val="002665B1"/>
    <w:rsid w:val="0027163E"/>
    <w:rsid w:val="0027297C"/>
    <w:rsid w:val="0027617F"/>
    <w:rsid w:val="00280BEA"/>
    <w:rsid w:val="00291115"/>
    <w:rsid w:val="00291971"/>
    <w:rsid w:val="00291C23"/>
    <w:rsid w:val="0029506E"/>
    <w:rsid w:val="002A3A62"/>
    <w:rsid w:val="002A74D6"/>
    <w:rsid w:val="002B2DC6"/>
    <w:rsid w:val="002B577B"/>
    <w:rsid w:val="002C547A"/>
    <w:rsid w:val="002C5799"/>
    <w:rsid w:val="002C6C0C"/>
    <w:rsid w:val="002D2787"/>
    <w:rsid w:val="002D2F2D"/>
    <w:rsid w:val="002D5CB9"/>
    <w:rsid w:val="002E561E"/>
    <w:rsid w:val="002E7420"/>
    <w:rsid w:val="002E7552"/>
    <w:rsid w:val="002E7BE3"/>
    <w:rsid w:val="002F3A0A"/>
    <w:rsid w:val="00300F9E"/>
    <w:rsid w:val="00305CD3"/>
    <w:rsid w:val="00311E3D"/>
    <w:rsid w:val="00313566"/>
    <w:rsid w:val="003151B7"/>
    <w:rsid w:val="00320EE9"/>
    <w:rsid w:val="00321DB3"/>
    <w:rsid w:val="003267A9"/>
    <w:rsid w:val="00327277"/>
    <w:rsid w:val="0032728E"/>
    <w:rsid w:val="003306A5"/>
    <w:rsid w:val="00332D8D"/>
    <w:rsid w:val="003346DE"/>
    <w:rsid w:val="00346DB6"/>
    <w:rsid w:val="003500B8"/>
    <w:rsid w:val="00350332"/>
    <w:rsid w:val="0035037B"/>
    <w:rsid w:val="00350A17"/>
    <w:rsid w:val="003538E5"/>
    <w:rsid w:val="00361D39"/>
    <w:rsid w:val="003679A0"/>
    <w:rsid w:val="00373A9A"/>
    <w:rsid w:val="00375E35"/>
    <w:rsid w:val="003764D7"/>
    <w:rsid w:val="00377D2E"/>
    <w:rsid w:val="0038451E"/>
    <w:rsid w:val="003862F9"/>
    <w:rsid w:val="0038744E"/>
    <w:rsid w:val="00387A3B"/>
    <w:rsid w:val="003914D9"/>
    <w:rsid w:val="00395233"/>
    <w:rsid w:val="003A128A"/>
    <w:rsid w:val="003A2D90"/>
    <w:rsid w:val="003A5512"/>
    <w:rsid w:val="003A79F3"/>
    <w:rsid w:val="003B5A82"/>
    <w:rsid w:val="003B6AB7"/>
    <w:rsid w:val="003B70D7"/>
    <w:rsid w:val="003B7606"/>
    <w:rsid w:val="003C56A9"/>
    <w:rsid w:val="003D1BCB"/>
    <w:rsid w:val="003D385C"/>
    <w:rsid w:val="003D3A02"/>
    <w:rsid w:val="003D5E3A"/>
    <w:rsid w:val="003D6AAA"/>
    <w:rsid w:val="003E12EC"/>
    <w:rsid w:val="003E3B64"/>
    <w:rsid w:val="003E5A61"/>
    <w:rsid w:val="003E5D03"/>
    <w:rsid w:val="003F13DA"/>
    <w:rsid w:val="003F14BA"/>
    <w:rsid w:val="003F175F"/>
    <w:rsid w:val="003F20EB"/>
    <w:rsid w:val="003F36D7"/>
    <w:rsid w:val="003F71E1"/>
    <w:rsid w:val="0040097F"/>
    <w:rsid w:val="0040288D"/>
    <w:rsid w:val="00405FD3"/>
    <w:rsid w:val="004159AE"/>
    <w:rsid w:val="0042065A"/>
    <w:rsid w:val="004207BF"/>
    <w:rsid w:val="004250DF"/>
    <w:rsid w:val="00434807"/>
    <w:rsid w:val="004350EE"/>
    <w:rsid w:val="00441945"/>
    <w:rsid w:val="00443F7E"/>
    <w:rsid w:val="00445FEF"/>
    <w:rsid w:val="00450D48"/>
    <w:rsid w:val="0045390B"/>
    <w:rsid w:val="00453BFF"/>
    <w:rsid w:val="00456C1A"/>
    <w:rsid w:val="004579BD"/>
    <w:rsid w:val="00457D2F"/>
    <w:rsid w:val="00465ECB"/>
    <w:rsid w:val="0046639B"/>
    <w:rsid w:val="00467276"/>
    <w:rsid w:val="0047079E"/>
    <w:rsid w:val="00472EF0"/>
    <w:rsid w:val="004735E9"/>
    <w:rsid w:val="0047614A"/>
    <w:rsid w:val="00485A07"/>
    <w:rsid w:val="00486D8B"/>
    <w:rsid w:val="00491A6A"/>
    <w:rsid w:val="004953B5"/>
    <w:rsid w:val="00495D71"/>
    <w:rsid w:val="00497188"/>
    <w:rsid w:val="004A1360"/>
    <w:rsid w:val="004A55E5"/>
    <w:rsid w:val="004B007D"/>
    <w:rsid w:val="004B146E"/>
    <w:rsid w:val="004B1958"/>
    <w:rsid w:val="004B1A63"/>
    <w:rsid w:val="004B1F90"/>
    <w:rsid w:val="004B297B"/>
    <w:rsid w:val="004C7D3D"/>
    <w:rsid w:val="004D0FAA"/>
    <w:rsid w:val="004D2282"/>
    <w:rsid w:val="004D75EF"/>
    <w:rsid w:val="004E0381"/>
    <w:rsid w:val="004E20EA"/>
    <w:rsid w:val="004E47C9"/>
    <w:rsid w:val="004E5D24"/>
    <w:rsid w:val="004E6198"/>
    <w:rsid w:val="00501794"/>
    <w:rsid w:val="00501A85"/>
    <w:rsid w:val="0050379B"/>
    <w:rsid w:val="00504DED"/>
    <w:rsid w:val="00506194"/>
    <w:rsid w:val="00510957"/>
    <w:rsid w:val="00520066"/>
    <w:rsid w:val="005218B0"/>
    <w:rsid w:val="00522CC5"/>
    <w:rsid w:val="005270BD"/>
    <w:rsid w:val="005311CD"/>
    <w:rsid w:val="00542DA8"/>
    <w:rsid w:val="00552A84"/>
    <w:rsid w:val="00553441"/>
    <w:rsid w:val="00553F87"/>
    <w:rsid w:val="0055775E"/>
    <w:rsid w:val="0056191F"/>
    <w:rsid w:val="005624DC"/>
    <w:rsid w:val="00562BB0"/>
    <w:rsid w:val="0056363F"/>
    <w:rsid w:val="0056434F"/>
    <w:rsid w:val="005676B0"/>
    <w:rsid w:val="005746A0"/>
    <w:rsid w:val="00580733"/>
    <w:rsid w:val="005811B2"/>
    <w:rsid w:val="00584954"/>
    <w:rsid w:val="00585B76"/>
    <w:rsid w:val="00586330"/>
    <w:rsid w:val="00592945"/>
    <w:rsid w:val="005A2A99"/>
    <w:rsid w:val="005A7A9B"/>
    <w:rsid w:val="005B072D"/>
    <w:rsid w:val="005B118A"/>
    <w:rsid w:val="005B228C"/>
    <w:rsid w:val="005B4E8A"/>
    <w:rsid w:val="005B595C"/>
    <w:rsid w:val="005B5AAD"/>
    <w:rsid w:val="005B7FF8"/>
    <w:rsid w:val="005C7828"/>
    <w:rsid w:val="005D0BCE"/>
    <w:rsid w:val="005D1DAA"/>
    <w:rsid w:val="005D27B1"/>
    <w:rsid w:val="005D28F2"/>
    <w:rsid w:val="005D37E7"/>
    <w:rsid w:val="005E103B"/>
    <w:rsid w:val="005E2DA4"/>
    <w:rsid w:val="005F2DD1"/>
    <w:rsid w:val="005F79A5"/>
    <w:rsid w:val="006001FB"/>
    <w:rsid w:val="006027A4"/>
    <w:rsid w:val="00616D82"/>
    <w:rsid w:val="00617D70"/>
    <w:rsid w:val="006205FD"/>
    <w:rsid w:val="00622982"/>
    <w:rsid w:val="00623502"/>
    <w:rsid w:val="006245A8"/>
    <w:rsid w:val="00631AD5"/>
    <w:rsid w:val="00631BAB"/>
    <w:rsid w:val="006345D1"/>
    <w:rsid w:val="00634879"/>
    <w:rsid w:val="00634DCE"/>
    <w:rsid w:val="00635B74"/>
    <w:rsid w:val="00636ADC"/>
    <w:rsid w:val="00646756"/>
    <w:rsid w:val="00654B1A"/>
    <w:rsid w:val="00657677"/>
    <w:rsid w:val="00657AD9"/>
    <w:rsid w:val="00661E94"/>
    <w:rsid w:val="00663852"/>
    <w:rsid w:val="0066428F"/>
    <w:rsid w:val="00667075"/>
    <w:rsid w:val="00671379"/>
    <w:rsid w:val="0067199A"/>
    <w:rsid w:val="0067439B"/>
    <w:rsid w:val="00674A40"/>
    <w:rsid w:val="0067725F"/>
    <w:rsid w:val="006827C9"/>
    <w:rsid w:val="00683AC1"/>
    <w:rsid w:val="00684E33"/>
    <w:rsid w:val="00685A11"/>
    <w:rsid w:val="0068765B"/>
    <w:rsid w:val="00687CA7"/>
    <w:rsid w:val="006979A0"/>
    <w:rsid w:val="006A0DBA"/>
    <w:rsid w:val="006A5D26"/>
    <w:rsid w:val="006A7208"/>
    <w:rsid w:val="006A7A99"/>
    <w:rsid w:val="006B16CA"/>
    <w:rsid w:val="006B1FA4"/>
    <w:rsid w:val="006B5DCF"/>
    <w:rsid w:val="006B5F7D"/>
    <w:rsid w:val="006C0780"/>
    <w:rsid w:val="006C0B3E"/>
    <w:rsid w:val="006C180B"/>
    <w:rsid w:val="006C1A3A"/>
    <w:rsid w:val="006C2A68"/>
    <w:rsid w:val="006C3170"/>
    <w:rsid w:val="006C7C9C"/>
    <w:rsid w:val="006D14E9"/>
    <w:rsid w:val="006D2ED8"/>
    <w:rsid w:val="006D53AE"/>
    <w:rsid w:val="006E0FB1"/>
    <w:rsid w:val="006E34B6"/>
    <w:rsid w:val="006E3B32"/>
    <w:rsid w:val="006E5124"/>
    <w:rsid w:val="006F066E"/>
    <w:rsid w:val="006F201C"/>
    <w:rsid w:val="006F2671"/>
    <w:rsid w:val="006F285A"/>
    <w:rsid w:val="006F5905"/>
    <w:rsid w:val="006F7523"/>
    <w:rsid w:val="00703875"/>
    <w:rsid w:val="00703E00"/>
    <w:rsid w:val="007041A6"/>
    <w:rsid w:val="007047BE"/>
    <w:rsid w:val="00707B43"/>
    <w:rsid w:val="0071197B"/>
    <w:rsid w:val="00712CFE"/>
    <w:rsid w:val="0071738D"/>
    <w:rsid w:val="00722DBD"/>
    <w:rsid w:val="00722F2E"/>
    <w:rsid w:val="0072637C"/>
    <w:rsid w:val="007265DC"/>
    <w:rsid w:val="007268F2"/>
    <w:rsid w:val="00726F5F"/>
    <w:rsid w:val="007279F4"/>
    <w:rsid w:val="0073298F"/>
    <w:rsid w:val="00736FF8"/>
    <w:rsid w:val="0073747C"/>
    <w:rsid w:val="007440EC"/>
    <w:rsid w:val="00750810"/>
    <w:rsid w:val="00750C54"/>
    <w:rsid w:val="00751224"/>
    <w:rsid w:val="007516F4"/>
    <w:rsid w:val="007621EC"/>
    <w:rsid w:val="0076302B"/>
    <w:rsid w:val="0076393A"/>
    <w:rsid w:val="00766CAB"/>
    <w:rsid w:val="00770EB5"/>
    <w:rsid w:val="00771FDC"/>
    <w:rsid w:val="00773225"/>
    <w:rsid w:val="00773753"/>
    <w:rsid w:val="007739E8"/>
    <w:rsid w:val="00773ABD"/>
    <w:rsid w:val="00774A89"/>
    <w:rsid w:val="007756E4"/>
    <w:rsid w:val="00782B5E"/>
    <w:rsid w:val="0078458E"/>
    <w:rsid w:val="00792BB4"/>
    <w:rsid w:val="0079469F"/>
    <w:rsid w:val="00795EF7"/>
    <w:rsid w:val="007A1F68"/>
    <w:rsid w:val="007B1DCC"/>
    <w:rsid w:val="007B5FE7"/>
    <w:rsid w:val="007B77D0"/>
    <w:rsid w:val="007C1250"/>
    <w:rsid w:val="007C43F3"/>
    <w:rsid w:val="007C5751"/>
    <w:rsid w:val="007D0140"/>
    <w:rsid w:val="007D2C77"/>
    <w:rsid w:val="007D545E"/>
    <w:rsid w:val="007D748F"/>
    <w:rsid w:val="007E34CC"/>
    <w:rsid w:val="007E4CCB"/>
    <w:rsid w:val="007E66A0"/>
    <w:rsid w:val="007F0366"/>
    <w:rsid w:val="007F3D0F"/>
    <w:rsid w:val="007F4BB3"/>
    <w:rsid w:val="007F7AC5"/>
    <w:rsid w:val="0080179E"/>
    <w:rsid w:val="00813054"/>
    <w:rsid w:val="00813E0A"/>
    <w:rsid w:val="00817C3A"/>
    <w:rsid w:val="00820364"/>
    <w:rsid w:val="00820C44"/>
    <w:rsid w:val="0082305B"/>
    <w:rsid w:val="00825687"/>
    <w:rsid w:val="008328DC"/>
    <w:rsid w:val="00833505"/>
    <w:rsid w:val="00835D8B"/>
    <w:rsid w:val="008371F2"/>
    <w:rsid w:val="00846705"/>
    <w:rsid w:val="00851BB0"/>
    <w:rsid w:val="0085478B"/>
    <w:rsid w:val="00856EB6"/>
    <w:rsid w:val="00862090"/>
    <w:rsid w:val="00864737"/>
    <w:rsid w:val="00864BB0"/>
    <w:rsid w:val="00875685"/>
    <w:rsid w:val="00876A4D"/>
    <w:rsid w:val="0088421F"/>
    <w:rsid w:val="008844BE"/>
    <w:rsid w:val="008865F3"/>
    <w:rsid w:val="00887EBC"/>
    <w:rsid w:val="00891B0F"/>
    <w:rsid w:val="00891D32"/>
    <w:rsid w:val="00892813"/>
    <w:rsid w:val="00894276"/>
    <w:rsid w:val="00894D4B"/>
    <w:rsid w:val="008954BF"/>
    <w:rsid w:val="008A5805"/>
    <w:rsid w:val="008A5A3A"/>
    <w:rsid w:val="008A6AE2"/>
    <w:rsid w:val="008B39E2"/>
    <w:rsid w:val="008B3A6F"/>
    <w:rsid w:val="008B458A"/>
    <w:rsid w:val="008B7D4B"/>
    <w:rsid w:val="008D2AB4"/>
    <w:rsid w:val="008D4298"/>
    <w:rsid w:val="008D7456"/>
    <w:rsid w:val="008D7932"/>
    <w:rsid w:val="008E4404"/>
    <w:rsid w:val="008E50A4"/>
    <w:rsid w:val="008E5A5A"/>
    <w:rsid w:val="008E5AC2"/>
    <w:rsid w:val="008F30A6"/>
    <w:rsid w:val="008F7ACE"/>
    <w:rsid w:val="00901B52"/>
    <w:rsid w:val="00903E3B"/>
    <w:rsid w:val="009049E8"/>
    <w:rsid w:val="00905593"/>
    <w:rsid w:val="00906A12"/>
    <w:rsid w:val="00906F6B"/>
    <w:rsid w:val="0091157F"/>
    <w:rsid w:val="00912D41"/>
    <w:rsid w:val="0091462E"/>
    <w:rsid w:val="00914BDC"/>
    <w:rsid w:val="0091525F"/>
    <w:rsid w:val="009167D4"/>
    <w:rsid w:val="00922B62"/>
    <w:rsid w:val="009256C5"/>
    <w:rsid w:val="009279DF"/>
    <w:rsid w:val="00930FCF"/>
    <w:rsid w:val="00931D00"/>
    <w:rsid w:val="0093216F"/>
    <w:rsid w:val="00933A11"/>
    <w:rsid w:val="009362C0"/>
    <w:rsid w:val="0094027D"/>
    <w:rsid w:val="00941BA7"/>
    <w:rsid w:val="009454CF"/>
    <w:rsid w:val="00945949"/>
    <w:rsid w:val="00947159"/>
    <w:rsid w:val="00955D09"/>
    <w:rsid w:val="0096107E"/>
    <w:rsid w:val="00962EAB"/>
    <w:rsid w:val="009660EC"/>
    <w:rsid w:val="00971D2C"/>
    <w:rsid w:val="009736D6"/>
    <w:rsid w:val="00975262"/>
    <w:rsid w:val="00975FF5"/>
    <w:rsid w:val="009774E1"/>
    <w:rsid w:val="00982AF8"/>
    <w:rsid w:val="00984066"/>
    <w:rsid w:val="00990819"/>
    <w:rsid w:val="00991C58"/>
    <w:rsid w:val="00992810"/>
    <w:rsid w:val="009949D7"/>
    <w:rsid w:val="009A0E54"/>
    <w:rsid w:val="009A1974"/>
    <w:rsid w:val="009A424B"/>
    <w:rsid w:val="009A425E"/>
    <w:rsid w:val="009A685E"/>
    <w:rsid w:val="009B017A"/>
    <w:rsid w:val="009B173F"/>
    <w:rsid w:val="009B273B"/>
    <w:rsid w:val="009B4B62"/>
    <w:rsid w:val="009B69D6"/>
    <w:rsid w:val="009C00ED"/>
    <w:rsid w:val="009C2749"/>
    <w:rsid w:val="009C438A"/>
    <w:rsid w:val="009C4E5D"/>
    <w:rsid w:val="009D2566"/>
    <w:rsid w:val="009D38F9"/>
    <w:rsid w:val="009D45FB"/>
    <w:rsid w:val="009D5499"/>
    <w:rsid w:val="009D7505"/>
    <w:rsid w:val="009E0F8E"/>
    <w:rsid w:val="009E4C73"/>
    <w:rsid w:val="009F0B51"/>
    <w:rsid w:val="009F2193"/>
    <w:rsid w:val="009F4493"/>
    <w:rsid w:val="009F5442"/>
    <w:rsid w:val="009F7B48"/>
    <w:rsid w:val="00A005E4"/>
    <w:rsid w:val="00A0068F"/>
    <w:rsid w:val="00A010AE"/>
    <w:rsid w:val="00A011E3"/>
    <w:rsid w:val="00A07D5D"/>
    <w:rsid w:val="00A12A99"/>
    <w:rsid w:val="00A14C9C"/>
    <w:rsid w:val="00A17250"/>
    <w:rsid w:val="00A20642"/>
    <w:rsid w:val="00A2302E"/>
    <w:rsid w:val="00A236F5"/>
    <w:rsid w:val="00A274CB"/>
    <w:rsid w:val="00A3077C"/>
    <w:rsid w:val="00A4052F"/>
    <w:rsid w:val="00A40CF6"/>
    <w:rsid w:val="00A4691B"/>
    <w:rsid w:val="00A50896"/>
    <w:rsid w:val="00A545C5"/>
    <w:rsid w:val="00A549EF"/>
    <w:rsid w:val="00A63BD7"/>
    <w:rsid w:val="00A64AA9"/>
    <w:rsid w:val="00A7037E"/>
    <w:rsid w:val="00A71A09"/>
    <w:rsid w:val="00A72521"/>
    <w:rsid w:val="00A74C1D"/>
    <w:rsid w:val="00A76282"/>
    <w:rsid w:val="00A8103C"/>
    <w:rsid w:val="00A81AA9"/>
    <w:rsid w:val="00A84099"/>
    <w:rsid w:val="00A8443C"/>
    <w:rsid w:val="00A84C0F"/>
    <w:rsid w:val="00A857DF"/>
    <w:rsid w:val="00A85A71"/>
    <w:rsid w:val="00A85EFF"/>
    <w:rsid w:val="00A87353"/>
    <w:rsid w:val="00A917E6"/>
    <w:rsid w:val="00A94DBB"/>
    <w:rsid w:val="00A95247"/>
    <w:rsid w:val="00AA0E67"/>
    <w:rsid w:val="00AB66C2"/>
    <w:rsid w:val="00AB6966"/>
    <w:rsid w:val="00AB6E08"/>
    <w:rsid w:val="00AC217D"/>
    <w:rsid w:val="00AC74A4"/>
    <w:rsid w:val="00AD1DAE"/>
    <w:rsid w:val="00AD63E9"/>
    <w:rsid w:val="00AD67CB"/>
    <w:rsid w:val="00AD6A4E"/>
    <w:rsid w:val="00AE0547"/>
    <w:rsid w:val="00AE0A5D"/>
    <w:rsid w:val="00AE1F21"/>
    <w:rsid w:val="00AE3002"/>
    <w:rsid w:val="00AE3332"/>
    <w:rsid w:val="00AE3FD5"/>
    <w:rsid w:val="00AE49F0"/>
    <w:rsid w:val="00AE4DD8"/>
    <w:rsid w:val="00AE4FC7"/>
    <w:rsid w:val="00AE5072"/>
    <w:rsid w:val="00AF10B9"/>
    <w:rsid w:val="00AF1331"/>
    <w:rsid w:val="00AF2073"/>
    <w:rsid w:val="00AF5DE1"/>
    <w:rsid w:val="00B00E52"/>
    <w:rsid w:val="00B02B3F"/>
    <w:rsid w:val="00B03805"/>
    <w:rsid w:val="00B040EA"/>
    <w:rsid w:val="00B05631"/>
    <w:rsid w:val="00B07355"/>
    <w:rsid w:val="00B11915"/>
    <w:rsid w:val="00B126F2"/>
    <w:rsid w:val="00B138E3"/>
    <w:rsid w:val="00B13B14"/>
    <w:rsid w:val="00B14237"/>
    <w:rsid w:val="00B178BD"/>
    <w:rsid w:val="00B17FF3"/>
    <w:rsid w:val="00B23B54"/>
    <w:rsid w:val="00B24585"/>
    <w:rsid w:val="00B250F8"/>
    <w:rsid w:val="00B26933"/>
    <w:rsid w:val="00B30851"/>
    <w:rsid w:val="00B32556"/>
    <w:rsid w:val="00B34E38"/>
    <w:rsid w:val="00B36C4E"/>
    <w:rsid w:val="00B37C4A"/>
    <w:rsid w:val="00B42DB3"/>
    <w:rsid w:val="00B451E9"/>
    <w:rsid w:val="00B46648"/>
    <w:rsid w:val="00B515D9"/>
    <w:rsid w:val="00B57885"/>
    <w:rsid w:val="00B63060"/>
    <w:rsid w:val="00B65DFB"/>
    <w:rsid w:val="00B731E1"/>
    <w:rsid w:val="00B7562C"/>
    <w:rsid w:val="00B83599"/>
    <w:rsid w:val="00B93192"/>
    <w:rsid w:val="00B9352B"/>
    <w:rsid w:val="00B97DD3"/>
    <w:rsid w:val="00BA2C89"/>
    <w:rsid w:val="00BA34C9"/>
    <w:rsid w:val="00BA4321"/>
    <w:rsid w:val="00BA6473"/>
    <w:rsid w:val="00BB10FF"/>
    <w:rsid w:val="00BB5159"/>
    <w:rsid w:val="00BB5824"/>
    <w:rsid w:val="00BC253A"/>
    <w:rsid w:val="00BC58DE"/>
    <w:rsid w:val="00BC6D8B"/>
    <w:rsid w:val="00BD1E13"/>
    <w:rsid w:val="00BD299D"/>
    <w:rsid w:val="00BD6081"/>
    <w:rsid w:val="00BE0E40"/>
    <w:rsid w:val="00BE12CF"/>
    <w:rsid w:val="00BE2B31"/>
    <w:rsid w:val="00BF032A"/>
    <w:rsid w:val="00BF0396"/>
    <w:rsid w:val="00BF1B58"/>
    <w:rsid w:val="00BF23BF"/>
    <w:rsid w:val="00BF259C"/>
    <w:rsid w:val="00BF2DD9"/>
    <w:rsid w:val="00BF5458"/>
    <w:rsid w:val="00BF6764"/>
    <w:rsid w:val="00BF7F52"/>
    <w:rsid w:val="00C01543"/>
    <w:rsid w:val="00C01A1D"/>
    <w:rsid w:val="00C052F1"/>
    <w:rsid w:val="00C13927"/>
    <w:rsid w:val="00C149D2"/>
    <w:rsid w:val="00C16346"/>
    <w:rsid w:val="00C1774F"/>
    <w:rsid w:val="00C2101F"/>
    <w:rsid w:val="00C2391A"/>
    <w:rsid w:val="00C342DB"/>
    <w:rsid w:val="00C34C9C"/>
    <w:rsid w:val="00C34F61"/>
    <w:rsid w:val="00C36023"/>
    <w:rsid w:val="00C37C47"/>
    <w:rsid w:val="00C43C96"/>
    <w:rsid w:val="00C45DD8"/>
    <w:rsid w:val="00C50B9E"/>
    <w:rsid w:val="00C510AA"/>
    <w:rsid w:val="00C56575"/>
    <w:rsid w:val="00C614A2"/>
    <w:rsid w:val="00C62B2D"/>
    <w:rsid w:val="00C6427B"/>
    <w:rsid w:val="00C653FE"/>
    <w:rsid w:val="00C71F56"/>
    <w:rsid w:val="00C726B2"/>
    <w:rsid w:val="00C807FC"/>
    <w:rsid w:val="00C8355E"/>
    <w:rsid w:val="00C84805"/>
    <w:rsid w:val="00C91B1E"/>
    <w:rsid w:val="00C92E9B"/>
    <w:rsid w:val="00C931AB"/>
    <w:rsid w:val="00C94A8D"/>
    <w:rsid w:val="00C9761A"/>
    <w:rsid w:val="00CA1897"/>
    <w:rsid w:val="00CA27F0"/>
    <w:rsid w:val="00CA7707"/>
    <w:rsid w:val="00CB4534"/>
    <w:rsid w:val="00CB609A"/>
    <w:rsid w:val="00CC008E"/>
    <w:rsid w:val="00CC2B87"/>
    <w:rsid w:val="00CC7A34"/>
    <w:rsid w:val="00CD30BE"/>
    <w:rsid w:val="00CD3F09"/>
    <w:rsid w:val="00CD43E6"/>
    <w:rsid w:val="00CD4AA6"/>
    <w:rsid w:val="00CD4EEA"/>
    <w:rsid w:val="00CD7EC4"/>
    <w:rsid w:val="00CE6918"/>
    <w:rsid w:val="00CF1BFE"/>
    <w:rsid w:val="00CF2C2E"/>
    <w:rsid w:val="00CF7AB6"/>
    <w:rsid w:val="00D0390C"/>
    <w:rsid w:val="00D04961"/>
    <w:rsid w:val="00D04F03"/>
    <w:rsid w:val="00D0515C"/>
    <w:rsid w:val="00D051EF"/>
    <w:rsid w:val="00D149CE"/>
    <w:rsid w:val="00D150D5"/>
    <w:rsid w:val="00D23E0C"/>
    <w:rsid w:val="00D32675"/>
    <w:rsid w:val="00D32821"/>
    <w:rsid w:val="00D3654D"/>
    <w:rsid w:val="00D369A4"/>
    <w:rsid w:val="00D36B05"/>
    <w:rsid w:val="00D36C17"/>
    <w:rsid w:val="00D4103F"/>
    <w:rsid w:val="00D42461"/>
    <w:rsid w:val="00D46961"/>
    <w:rsid w:val="00D47B1C"/>
    <w:rsid w:val="00D536C5"/>
    <w:rsid w:val="00D53B6C"/>
    <w:rsid w:val="00D570C1"/>
    <w:rsid w:val="00D61A9C"/>
    <w:rsid w:val="00D63380"/>
    <w:rsid w:val="00D66E65"/>
    <w:rsid w:val="00D7015F"/>
    <w:rsid w:val="00D70339"/>
    <w:rsid w:val="00D705DF"/>
    <w:rsid w:val="00D70CF2"/>
    <w:rsid w:val="00D70F7F"/>
    <w:rsid w:val="00D72C3E"/>
    <w:rsid w:val="00D74CD0"/>
    <w:rsid w:val="00D82BCC"/>
    <w:rsid w:val="00D85CEF"/>
    <w:rsid w:val="00D86340"/>
    <w:rsid w:val="00D87367"/>
    <w:rsid w:val="00D87A77"/>
    <w:rsid w:val="00DA13BA"/>
    <w:rsid w:val="00DA2473"/>
    <w:rsid w:val="00DA5827"/>
    <w:rsid w:val="00DA6D9C"/>
    <w:rsid w:val="00DA7634"/>
    <w:rsid w:val="00DB1F36"/>
    <w:rsid w:val="00DB41A1"/>
    <w:rsid w:val="00DB59CA"/>
    <w:rsid w:val="00DB70B3"/>
    <w:rsid w:val="00DC2813"/>
    <w:rsid w:val="00DC2A88"/>
    <w:rsid w:val="00DC3432"/>
    <w:rsid w:val="00DC579F"/>
    <w:rsid w:val="00DD02E0"/>
    <w:rsid w:val="00DD0423"/>
    <w:rsid w:val="00DD1703"/>
    <w:rsid w:val="00DD40F0"/>
    <w:rsid w:val="00DD50EC"/>
    <w:rsid w:val="00DE3A72"/>
    <w:rsid w:val="00DE44BE"/>
    <w:rsid w:val="00DE661E"/>
    <w:rsid w:val="00DF291D"/>
    <w:rsid w:val="00E003DD"/>
    <w:rsid w:val="00E0646D"/>
    <w:rsid w:val="00E075B4"/>
    <w:rsid w:val="00E135E6"/>
    <w:rsid w:val="00E136AB"/>
    <w:rsid w:val="00E141C2"/>
    <w:rsid w:val="00E14B1F"/>
    <w:rsid w:val="00E15589"/>
    <w:rsid w:val="00E16D8F"/>
    <w:rsid w:val="00E24CCD"/>
    <w:rsid w:val="00E37AB1"/>
    <w:rsid w:val="00E37FCC"/>
    <w:rsid w:val="00E44785"/>
    <w:rsid w:val="00E45CBA"/>
    <w:rsid w:val="00E474EF"/>
    <w:rsid w:val="00E52A81"/>
    <w:rsid w:val="00E54DBA"/>
    <w:rsid w:val="00E570E7"/>
    <w:rsid w:val="00E60175"/>
    <w:rsid w:val="00E61A19"/>
    <w:rsid w:val="00E61AEA"/>
    <w:rsid w:val="00E61DF3"/>
    <w:rsid w:val="00E62EA2"/>
    <w:rsid w:val="00E65B77"/>
    <w:rsid w:val="00E73104"/>
    <w:rsid w:val="00E817B6"/>
    <w:rsid w:val="00E817D7"/>
    <w:rsid w:val="00E8310E"/>
    <w:rsid w:val="00E8372D"/>
    <w:rsid w:val="00E83E35"/>
    <w:rsid w:val="00E84579"/>
    <w:rsid w:val="00E8488B"/>
    <w:rsid w:val="00E84CC4"/>
    <w:rsid w:val="00E857E5"/>
    <w:rsid w:val="00E86277"/>
    <w:rsid w:val="00E90DD1"/>
    <w:rsid w:val="00E91E24"/>
    <w:rsid w:val="00E9335E"/>
    <w:rsid w:val="00E9355E"/>
    <w:rsid w:val="00E94257"/>
    <w:rsid w:val="00E9460A"/>
    <w:rsid w:val="00E9710C"/>
    <w:rsid w:val="00EA1A06"/>
    <w:rsid w:val="00EA2061"/>
    <w:rsid w:val="00EB090D"/>
    <w:rsid w:val="00EB26BC"/>
    <w:rsid w:val="00EB3CE8"/>
    <w:rsid w:val="00EB4A85"/>
    <w:rsid w:val="00EB643C"/>
    <w:rsid w:val="00EB6EAA"/>
    <w:rsid w:val="00EC3884"/>
    <w:rsid w:val="00EC46CD"/>
    <w:rsid w:val="00EC46E2"/>
    <w:rsid w:val="00ED0949"/>
    <w:rsid w:val="00ED125D"/>
    <w:rsid w:val="00ED20B3"/>
    <w:rsid w:val="00ED2F2A"/>
    <w:rsid w:val="00EE1477"/>
    <w:rsid w:val="00EE2FE0"/>
    <w:rsid w:val="00EE42C7"/>
    <w:rsid w:val="00EE63A3"/>
    <w:rsid w:val="00EE6BDB"/>
    <w:rsid w:val="00EE788A"/>
    <w:rsid w:val="00EF3AAB"/>
    <w:rsid w:val="00EF4136"/>
    <w:rsid w:val="00F01B02"/>
    <w:rsid w:val="00F029CD"/>
    <w:rsid w:val="00F053A0"/>
    <w:rsid w:val="00F06C71"/>
    <w:rsid w:val="00F07404"/>
    <w:rsid w:val="00F10DF7"/>
    <w:rsid w:val="00F136B2"/>
    <w:rsid w:val="00F17AE9"/>
    <w:rsid w:val="00F17E0F"/>
    <w:rsid w:val="00F227E1"/>
    <w:rsid w:val="00F231CB"/>
    <w:rsid w:val="00F24397"/>
    <w:rsid w:val="00F252A8"/>
    <w:rsid w:val="00F259A3"/>
    <w:rsid w:val="00F2612F"/>
    <w:rsid w:val="00F35CB8"/>
    <w:rsid w:val="00F37214"/>
    <w:rsid w:val="00F40818"/>
    <w:rsid w:val="00F42663"/>
    <w:rsid w:val="00F436B0"/>
    <w:rsid w:val="00F438AD"/>
    <w:rsid w:val="00F441A0"/>
    <w:rsid w:val="00F44836"/>
    <w:rsid w:val="00F45AAB"/>
    <w:rsid w:val="00F46B27"/>
    <w:rsid w:val="00F51E3F"/>
    <w:rsid w:val="00F54283"/>
    <w:rsid w:val="00F54E09"/>
    <w:rsid w:val="00F5507C"/>
    <w:rsid w:val="00F6111C"/>
    <w:rsid w:val="00F615D9"/>
    <w:rsid w:val="00F624EB"/>
    <w:rsid w:val="00F62F24"/>
    <w:rsid w:val="00F6327D"/>
    <w:rsid w:val="00F66D5D"/>
    <w:rsid w:val="00F7293F"/>
    <w:rsid w:val="00F73146"/>
    <w:rsid w:val="00F733AC"/>
    <w:rsid w:val="00F7542D"/>
    <w:rsid w:val="00F83053"/>
    <w:rsid w:val="00F84B86"/>
    <w:rsid w:val="00F85426"/>
    <w:rsid w:val="00F90AD0"/>
    <w:rsid w:val="00F914EB"/>
    <w:rsid w:val="00F92D93"/>
    <w:rsid w:val="00F93476"/>
    <w:rsid w:val="00F969A9"/>
    <w:rsid w:val="00FA2130"/>
    <w:rsid w:val="00FA32AB"/>
    <w:rsid w:val="00FA3A5B"/>
    <w:rsid w:val="00FB16BB"/>
    <w:rsid w:val="00FB291B"/>
    <w:rsid w:val="00FB62BB"/>
    <w:rsid w:val="00FB7459"/>
    <w:rsid w:val="00FC15A5"/>
    <w:rsid w:val="00FC40DB"/>
    <w:rsid w:val="00FC441B"/>
    <w:rsid w:val="00FC5761"/>
    <w:rsid w:val="00FD0339"/>
    <w:rsid w:val="00FD14A5"/>
    <w:rsid w:val="00FD440B"/>
    <w:rsid w:val="00FD4D05"/>
    <w:rsid w:val="00FD5179"/>
    <w:rsid w:val="00FD517B"/>
    <w:rsid w:val="00FD52F0"/>
    <w:rsid w:val="00FE33E0"/>
    <w:rsid w:val="00FE3CAA"/>
    <w:rsid w:val="00FE4CC4"/>
    <w:rsid w:val="00FE6DB8"/>
    <w:rsid w:val="00FE7FFA"/>
    <w:rsid w:val="00FF00DC"/>
    <w:rsid w:val="00FF475E"/>
    <w:rsid w:val="00FF54AB"/>
    <w:rsid w:val="00FF5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B5FE9"/>
  <w15:docId w15:val="{2FC9057B-C9AE-47B5-9929-292D1B22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semiHidden="1" w:unhideWhenUsed="1" w:qFormat="1"/>
    <w:lsdException w:name="table of figures" w:uiPriority="99" w:qFormat="1"/>
    <w:lsdException w:name="annotation reference" w:qFormat="1"/>
    <w:lsdException w:name="line number" w:qFormat="1"/>
    <w:lsdException w:name="page number" w:qFormat="1"/>
    <w:lsdException w:name="List Bullet" w:qFormat="1"/>
    <w:lsdException w:name="List Bullet 2" w:qFormat="1"/>
    <w:lsdException w:name="List Bullet 3" w:qFormat="1"/>
    <w:lsdException w:name="Title" w:qFormat="1"/>
    <w:lsdException w:name="List Continue 2" w:qFormat="1"/>
    <w:lsdException w:name="Subtitle" w:qFormat="1"/>
    <w:lsdException w:name="Body Text First Indent 2" w:qFormat="1"/>
    <w:lsdException w:name="Body Text 2" w:qFormat="1"/>
    <w:lsdException w:name="Body Text Indent 2" w:qFormat="1"/>
    <w:lsdException w:name="Hyperlink" w:uiPriority="99"/>
    <w:lsdException w:name="Strong" w:uiPriority="22" w:qFormat="1"/>
    <w:lsdException w:name="Emphasis" w:uiPriority="99" w:qFormat="1"/>
    <w:lsdException w:name="Document Map" w:qFormat="1"/>
    <w:lsdException w:name="Plain Text" w:qFormat="1"/>
    <w:lsdException w:name="Normal (Web)" w:uiPriority="99"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F46B27"/>
    <w:rPr>
      <w:sz w:val="24"/>
      <w:szCs w:val="24"/>
    </w:rPr>
  </w:style>
  <w:style w:type="paragraph" w:styleId="Nagwek1">
    <w:name w:val="heading 1"/>
    <w:basedOn w:val="Normalny"/>
    <w:next w:val="Normalny"/>
    <w:link w:val="Nagwek1Znak"/>
    <w:qFormat/>
    <w:rsid w:val="007A1F68"/>
    <w:pPr>
      <w:jc w:val="center"/>
      <w:outlineLvl w:val="0"/>
    </w:pPr>
    <w:rPr>
      <w:rFonts w:ascii="Arial" w:hAnsi="Arial"/>
      <w:b/>
    </w:rPr>
  </w:style>
  <w:style w:type="paragraph" w:styleId="Nagwek2">
    <w:name w:val="heading 2"/>
    <w:basedOn w:val="Normalny"/>
    <w:next w:val="Normalny"/>
    <w:link w:val="Nagwek2Znak"/>
    <w:qFormat/>
    <w:rsid w:val="006C3170"/>
    <w:pPr>
      <w:numPr>
        <w:numId w:val="7"/>
      </w:numPr>
      <w:spacing w:after="120"/>
      <w:ind w:left="284" w:hanging="284"/>
      <w:jc w:val="both"/>
      <w:outlineLvl w:val="1"/>
    </w:pPr>
    <w:rPr>
      <w:rFonts w:ascii="Arial" w:hAnsi="Arial" w:cs="Arial"/>
      <w:b/>
      <w:bCs/>
    </w:rPr>
  </w:style>
  <w:style w:type="paragraph" w:styleId="Nagwek3">
    <w:name w:val="heading 3"/>
    <w:basedOn w:val="Normalny"/>
    <w:next w:val="Normalny"/>
    <w:link w:val="Nagwek3Znak"/>
    <w:qFormat/>
    <w:rsid w:val="00A857DF"/>
    <w:pPr>
      <w:keepNext/>
      <w:widowControl w:val="0"/>
      <w:numPr>
        <w:ilvl w:val="2"/>
        <w:numId w:val="4"/>
      </w:numPr>
      <w:adjustRightInd w:val="0"/>
      <w:spacing w:line="360" w:lineRule="atLeast"/>
      <w:jc w:val="both"/>
      <w:textAlignment w:val="baseline"/>
      <w:outlineLvl w:val="2"/>
    </w:pPr>
    <w:rPr>
      <w:b/>
      <w:sz w:val="28"/>
      <w:szCs w:val="20"/>
    </w:rPr>
  </w:style>
  <w:style w:type="paragraph" w:styleId="Nagwek4">
    <w:name w:val="heading 4"/>
    <w:basedOn w:val="Normalny"/>
    <w:next w:val="Normalny"/>
    <w:link w:val="Nagwek4Znak"/>
    <w:qFormat/>
    <w:rsid w:val="00A857DF"/>
    <w:pPr>
      <w:keepNext/>
      <w:widowControl w:val="0"/>
      <w:numPr>
        <w:ilvl w:val="3"/>
        <w:numId w:val="4"/>
      </w:numPr>
      <w:adjustRightInd w:val="0"/>
      <w:spacing w:line="360" w:lineRule="atLeast"/>
      <w:jc w:val="center"/>
      <w:textAlignment w:val="baseline"/>
      <w:outlineLvl w:val="3"/>
    </w:pPr>
    <w:rPr>
      <w:b/>
      <w:szCs w:val="20"/>
    </w:rPr>
  </w:style>
  <w:style w:type="paragraph" w:styleId="Nagwek5">
    <w:name w:val="heading 5"/>
    <w:basedOn w:val="Normalny"/>
    <w:next w:val="Normalny"/>
    <w:link w:val="Nagwek5Znak"/>
    <w:qFormat/>
    <w:rsid w:val="00A857DF"/>
    <w:pPr>
      <w:keepNext/>
      <w:widowControl w:val="0"/>
      <w:numPr>
        <w:ilvl w:val="4"/>
        <w:numId w:val="4"/>
      </w:numPr>
      <w:adjustRightInd w:val="0"/>
      <w:spacing w:line="360" w:lineRule="auto"/>
      <w:jc w:val="both"/>
      <w:textAlignment w:val="baseline"/>
      <w:outlineLvl w:val="4"/>
    </w:pPr>
    <w:rPr>
      <w:szCs w:val="20"/>
    </w:rPr>
  </w:style>
  <w:style w:type="paragraph" w:styleId="Nagwek6">
    <w:name w:val="heading 6"/>
    <w:basedOn w:val="Normalny"/>
    <w:next w:val="Normalny"/>
    <w:link w:val="Nagwek6Znak"/>
    <w:qFormat/>
    <w:rsid w:val="00A857DF"/>
    <w:pPr>
      <w:keepNext/>
      <w:widowControl w:val="0"/>
      <w:numPr>
        <w:ilvl w:val="5"/>
        <w:numId w:val="4"/>
      </w:numPr>
      <w:adjustRightInd w:val="0"/>
      <w:spacing w:line="360" w:lineRule="auto"/>
      <w:jc w:val="center"/>
      <w:textAlignment w:val="baseline"/>
      <w:outlineLvl w:val="5"/>
    </w:pPr>
    <w:rPr>
      <w:sz w:val="28"/>
      <w:szCs w:val="20"/>
    </w:rPr>
  </w:style>
  <w:style w:type="paragraph" w:styleId="Nagwek7">
    <w:name w:val="heading 7"/>
    <w:basedOn w:val="Normalny"/>
    <w:next w:val="Normalny"/>
    <w:link w:val="Nagwek7Znak"/>
    <w:qFormat/>
    <w:rsid w:val="00A857DF"/>
    <w:pPr>
      <w:keepNext/>
      <w:widowControl w:val="0"/>
      <w:numPr>
        <w:ilvl w:val="6"/>
        <w:numId w:val="4"/>
      </w:numPr>
      <w:adjustRightInd w:val="0"/>
      <w:spacing w:line="360" w:lineRule="atLeast"/>
      <w:jc w:val="both"/>
      <w:textAlignment w:val="baseline"/>
      <w:outlineLvl w:val="6"/>
    </w:pPr>
    <w:rPr>
      <w:szCs w:val="20"/>
    </w:rPr>
  </w:style>
  <w:style w:type="paragraph" w:styleId="Nagwek8">
    <w:name w:val="heading 8"/>
    <w:basedOn w:val="Normalny"/>
    <w:next w:val="Normalny"/>
    <w:link w:val="Nagwek8Znak"/>
    <w:qFormat/>
    <w:rsid w:val="00A857DF"/>
    <w:pPr>
      <w:keepNext/>
      <w:widowControl w:val="0"/>
      <w:numPr>
        <w:ilvl w:val="7"/>
        <w:numId w:val="4"/>
      </w:numPr>
      <w:adjustRightInd w:val="0"/>
      <w:spacing w:line="360" w:lineRule="atLeast"/>
      <w:jc w:val="center"/>
      <w:textAlignment w:val="baseline"/>
      <w:outlineLvl w:val="7"/>
    </w:pPr>
    <w:rPr>
      <w:b/>
      <w:szCs w:val="20"/>
    </w:rPr>
  </w:style>
  <w:style w:type="paragraph" w:styleId="Nagwek9">
    <w:name w:val="heading 9"/>
    <w:basedOn w:val="Normalny"/>
    <w:next w:val="Normalny"/>
    <w:link w:val="Nagwek9Znak"/>
    <w:qFormat/>
    <w:rsid w:val="00A857DF"/>
    <w:pPr>
      <w:keepNext/>
      <w:widowControl w:val="0"/>
      <w:numPr>
        <w:ilvl w:val="8"/>
        <w:numId w:val="4"/>
      </w:numPr>
      <w:adjustRightInd w:val="0"/>
      <w:spacing w:line="360" w:lineRule="auto"/>
      <w:jc w:val="both"/>
      <w:textAlignment w:val="baseline"/>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at1wiersz">
    <w:name w:val="Adresat 1. wiersz"/>
    <w:basedOn w:val="Adresatkolejnewiersze"/>
    <w:next w:val="Adresatkolejnewiersze"/>
    <w:rsid w:val="00A76282"/>
    <w:pPr>
      <w:spacing w:before="720"/>
    </w:pPr>
  </w:style>
  <w:style w:type="paragraph" w:customStyle="1" w:styleId="Miejsceidata">
    <w:name w:val="Miejsce i data"/>
    <w:basedOn w:val="Normalny"/>
    <w:next w:val="Adresat1wiersz"/>
    <w:rsid w:val="00A76282"/>
    <w:pPr>
      <w:tabs>
        <w:tab w:val="right" w:pos="8789"/>
      </w:tabs>
      <w:jc w:val="both"/>
    </w:pPr>
    <w:rPr>
      <w:rFonts w:ascii="Arial" w:hAnsi="Arial"/>
      <w:sz w:val="20"/>
      <w:szCs w:val="20"/>
    </w:rPr>
  </w:style>
  <w:style w:type="paragraph" w:customStyle="1" w:styleId="Adresatkolejnewiersze">
    <w:name w:val="Adresat kolejne wiersze"/>
    <w:basedOn w:val="Normalny"/>
    <w:rsid w:val="00A76282"/>
    <w:pPr>
      <w:tabs>
        <w:tab w:val="left" w:pos="4253"/>
      </w:tabs>
      <w:ind w:left="4253"/>
      <w:jc w:val="both"/>
    </w:pPr>
    <w:rPr>
      <w:rFonts w:ascii="Arial" w:hAnsi="Arial"/>
      <w:b/>
      <w:szCs w:val="20"/>
    </w:rPr>
  </w:style>
  <w:style w:type="paragraph" w:styleId="Tekstdymka">
    <w:name w:val="Balloon Text"/>
    <w:basedOn w:val="Normalny"/>
    <w:link w:val="TekstdymkaZnak"/>
    <w:qFormat/>
    <w:rsid w:val="00B17FF3"/>
    <w:rPr>
      <w:rFonts w:ascii="Segoe UI" w:hAnsi="Segoe UI" w:cs="Segoe UI"/>
      <w:sz w:val="18"/>
      <w:szCs w:val="18"/>
    </w:rPr>
  </w:style>
  <w:style w:type="character" w:customStyle="1" w:styleId="TekstdymkaZnak">
    <w:name w:val="Tekst dymka Znak"/>
    <w:link w:val="Tekstdymka"/>
    <w:qFormat/>
    <w:rsid w:val="00B17FF3"/>
    <w:rPr>
      <w:rFonts w:ascii="Segoe UI" w:hAnsi="Segoe UI" w:cs="Segoe UI"/>
      <w:sz w:val="18"/>
      <w:szCs w:val="18"/>
    </w:rPr>
  </w:style>
  <w:style w:type="character" w:styleId="Hipercze">
    <w:name w:val="Hyperlink"/>
    <w:uiPriority w:val="99"/>
    <w:rsid w:val="002F3A0A"/>
    <w:rPr>
      <w:color w:val="0563C1"/>
      <w:u w:val="single"/>
    </w:rPr>
  </w:style>
  <w:style w:type="character" w:styleId="Nierozpoznanawzmianka">
    <w:name w:val="Unresolved Mention"/>
    <w:uiPriority w:val="99"/>
    <w:semiHidden/>
    <w:unhideWhenUsed/>
    <w:qFormat/>
    <w:rsid w:val="002F3A0A"/>
    <w:rPr>
      <w:color w:val="605E5C"/>
      <w:shd w:val="clear" w:color="auto" w:fill="E1DFDD"/>
    </w:rPr>
  </w:style>
  <w:style w:type="paragraph" w:styleId="Nagwek">
    <w:name w:val="header"/>
    <w:aliases w:val="Nagłówek strony"/>
    <w:basedOn w:val="Normalny"/>
    <w:link w:val="NagwekZnak"/>
    <w:rsid w:val="00AE3332"/>
    <w:pPr>
      <w:tabs>
        <w:tab w:val="center" w:pos="4536"/>
        <w:tab w:val="right" w:pos="9072"/>
      </w:tabs>
    </w:pPr>
  </w:style>
  <w:style w:type="character" w:customStyle="1" w:styleId="NagwekZnak">
    <w:name w:val="Nagłówek Znak"/>
    <w:aliases w:val="Nagłówek strony Znak"/>
    <w:link w:val="Nagwek"/>
    <w:qFormat/>
    <w:rsid w:val="00AE3332"/>
    <w:rPr>
      <w:sz w:val="24"/>
      <w:szCs w:val="24"/>
    </w:rPr>
  </w:style>
  <w:style w:type="paragraph" w:styleId="Stopka">
    <w:name w:val="footer"/>
    <w:basedOn w:val="Normalny"/>
    <w:link w:val="StopkaZnak"/>
    <w:rsid w:val="00AE3332"/>
    <w:pPr>
      <w:tabs>
        <w:tab w:val="center" w:pos="4536"/>
        <w:tab w:val="right" w:pos="9072"/>
      </w:tabs>
    </w:pPr>
  </w:style>
  <w:style w:type="character" w:customStyle="1" w:styleId="StopkaZnak">
    <w:name w:val="Stopka Znak"/>
    <w:link w:val="Stopka"/>
    <w:qFormat/>
    <w:rsid w:val="00AE3332"/>
    <w:rPr>
      <w:sz w:val="24"/>
      <w:szCs w:val="24"/>
    </w:rPr>
  </w:style>
  <w:style w:type="character" w:customStyle="1" w:styleId="Nagwek1Znak">
    <w:name w:val="Nagłówek 1 Znak"/>
    <w:link w:val="Nagwek1"/>
    <w:qFormat/>
    <w:rsid w:val="007A1F68"/>
    <w:rPr>
      <w:rFonts w:ascii="Arial" w:hAnsi="Arial"/>
      <w:b/>
      <w:sz w:val="24"/>
      <w:szCs w:val="24"/>
    </w:rPr>
  </w:style>
  <w:style w:type="character" w:customStyle="1" w:styleId="Nagwek2Znak">
    <w:name w:val="Nagłówek 2 Znak"/>
    <w:link w:val="Nagwek2"/>
    <w:qFormat/>
    <w:rsid w:val="006C3170"/>
    <w:rPr>
      <w:rFonts w:ascii="Arial" w:hAnsi="Arial" w:cs="Arial"/>
      <w:b/>
      <w:bCs/>
      <w:sz w:val="24"/>
      <w:szCs w:val="24"/>
    </w:rPr>
  </w:style>
  <w:style w:type="character" w:customStyle="1" w:styleId="Nagwek3Znak">
    <w:name w:val="Nagłówek 3 Znak"/>
    <w:link w:val="Nagwek3"/>
    <w:qFormat/>
    <w:rsid w:val="00A857DF"/>
    <w:rPr>
      <w:b/>
      <w:sz w:val="28"/>
    </w:rPr>
  </w:style>
  <w:style w:type="character" w:customStyle="1" w:styleId="Nagwek4Znak">
    <w:name w:val="Nagłówek 4 Znak"/>
    <w:link w:val="Nagwek4"/>
    <w:qFormat/>
    <w:rsid w:val="00A857DF"/>
    <w:rPr>
      <w:b/>
      <w:sz w:val="24"/>
    </w:rPr>
  </w:style>
  <w:style w:type="character" w:customStyle="1" w:styleId="Nagwek5Znak">
    <w:name w:val="Nagłówek 5 Znak"/>
    <w:link w:val="Nagwek5"/>
    <w:qFormat/>
    <w:rsid w:val="00A857DF"/>
    <w:rPr>
      <w:sz w:val="24"/>
    </w:rPr>
  </w:style>
  <w:style w:type="character" w:customStyle="1" w:styleId="Nagwek6Znak">
    <w:name w:val="Nagłówek 6 Znak"/>
    <w:link w:val="Nagwek6"/>
    <w:qFormat/>
    <w:rsid w:val="00A857DF"/>
    <w:rPr>
      <w:sz w:val="28"/>
    </w:rPr>
  </w:style>
  <w:style w:type="character" w:customStyle="1" w:styleId="Nagwek7Znak">
    <w:name w:val="Nagłówek 7 Znak"/>
    <w:link w:val="Nagwek7"/>
    <w:qFormat/>
    <w:rsid w:val="00A857DF"/>
    <w:rPr>
      <w:sz w:val="24"/>
    </w:rPr>
  </w:style>
  <w:style w:type="character" w:customStyle="1" w:styleId="Nagwek8Znak">
    <w:name w:val="Nagłówek 8 Znak"/>
    <w:link w:val="Nagwek8"/>
    <w:qFormat/>
    <w:rsid w:val="00A857DF"/>
    <w:rPr>
      <w:b/>
      <w:sz w:val="24"/>
    </w:rPr>
  </w:style>
  <w:style w:type="character" w:customStyle="1" w:styleId="Nagwek9Znak">
    <w:name w:val="Nagłówek 9 Znak"/>
    <w:link w:val="Nagwek9"/>
    <w:qFormat/>
    <w:rsid w:val="00A857DF"/>
    <w:rPr>
      <w:b/>
      <w:sz w:val="24"/>
    </w:rPr>
  </w:style>
  <w:style w:type="paragraph" w:customStyle="1" w:styleId="TekstpodstawowyTekstpodstawowyZnak">
    <w:name w:val="Tekst podstawowy.Tekst podstawowy Znak"/>
    <w:basedOn w:val="Normalny"/>
    <w:rsid w:val="00A857DF"/>
    <w:pPr>
      <w:widowControl w:val="0"/>
      <w:adjustRightInd w:val="0"/>
      <w:spacing w:line="360" w:lineRule="atLeast"/>
      <w:jc w:val="both"/>
      <w:textAlignment w:val="baseline"/>
    </w:pPr>
    <w:rPr>
      <w:sz w:val="28"/>
      <w:szCs w:val="20"/>
    </w:rPr>
  </w:style>
  <w:style w:type="paragraph" w:styleId="Tekstpodstawowywcity">
    <w:name w:val="Body Text Indent"/>
    <w:basedOn w:val="Normalny"/>
    <w:link w:val="TekstpodstawowywcityZnak"/>
    <w:rsid w:val="00A857DF"/>
    <w:pPr>
      <w:widowControl w:val="0"/>
      <w:tabs>
        <w:tab w:val="left" w:pos="0"/>
      </w:tabs>
      <w:adjustRightInd w:val="0"/>
      <w:spacing w:line="360" w:lineRule="atLeast"/>
      <w:jc w:val="both"/>
      <w:textAlignment w:val="baseline"/>
    </w:pPr>
    <w:rPr>
      <w:szCs w:val="20"/>
    </w:rPr>
  </w:style>
  <w:style w:type="character" w:customStyle="1" w:styleId="TekstpodstawowywcityZnak">
    <w:name w:val="Tekst podstawowy wcięty Znak"/>
    <w:link w:val="Tekstpodstawowywcity"/>
    <w:qFormat/>
    <w:rsid w:val="00A857DF"/>
    <w:rPr>
      <w:sz w:val="24"/>
    </w:rPr>
  </w:style>
  <w:style w:type="paragraph" w:styleId="Tytu">
    <w:name w:val="Title"/>
    <w:basedOn w:val="Normalny"/>
    <w:link w:val="TytuZnak"/>
    <w:qFormat/>
    <w:rsid w:val="00A857DF"/>
    <w:pPr>
      <w:widowControl w:val="0"/>
      <w:adjustRightInd w:val="0"/>
      <w:spacing w:line="360" w:lineRule="atLeast"/>
      <w:jc w:val="center"/>
      <w:textAlignment w:val="baseline"/>
    </w:pPr>
    <w:rPr>
      <w:b/>
      <w:sz w:val="28"/>
      <w:szCs w:val="20"/>
    </w:rPr>
  </w:style>
  <w:style w:type="character" w:customStyle="1" w:styleId="TytuZnak">
    <w:name w:val="Tytuł Znak"/>
    <w:link w:val="Tytu"/>
    <w:rsid w:val="00A857DF"/>
    <w:rPr>
      <w:b/>
      <w:sz w:val="28"/>
    </w:rPr>
  </w:style>
  <w:style w:type="paragraph" w:styleId="Tekstpodstawowywcity2">
    <w:name w:val="Body Text Indent 2"/>
    <w:basedOn w:val="Normalny"/>
    <w:link w:val="Tekstpodstawowywcity2Znak"/>
    <w:qFormat/>
    <w:rsid w:val="00A857DF"/>
    <w:pPr>
      <w:widowControl w:val="0"/>
      <w:adjustRightInd w:val="0"/>
      <w:spacing w:line="360" w:lineRule="auto"/>
      <w:ind w:left="284" w:hanging="284"/>
      <w:jc w:val="both"/>
      <w:textAlignment w:val="baseline"/>
    </w:pPr>
    <w:rPr>
      <w:szCs w:val="20"/>
    </w:rPr>
  </w:style>
  <w:style w:type="character" w:customStyle="1" w:styleId="Tekstpodstawowywcity2Znak">
    <w:name w:val="Tekst podstawowy wcięty 2 Znak"/>
    <w:link w:val="Tekstpodstawowywcity2"/>
    <w:qFormat/>
    <w:rsid w:val="00A857DF"/>
    <w:rPr>
      <w:sz w:val="24"/>
    </w:rPr>
  </w:style>
  <w:style w:type="paragraph" w:styleId="Tekstpodstawowywcity3">
    <w:name w:val="Body Text Indent 3"/>
    <w:basedOn w:val="Normalny"/>
    <w:link w:val="Tekstpodstawowywcity3Znak"/>
    <w:rsid w:val="00A857DF"/>
    <w:pPr>
      <w:widowControl w:val="0"/>
      <w:adjustRightInd w:val="0"/>
      <w:spacing w:line="360" w:lineRule="auto"/>
      <w:ind w:firstLine="360"/>
      <w:jc w:val="both"/>
      <w:textAlignment w:val="baseline"/>
    </w:pPr>
    <w:rPr>
      <w:szCs w:val="20"/>
    </w:rPr>
  </w:style>
  <w:style w:type="character" w:customStyle="1" w:styleId="Tekstpodstawowywcity3Znak">
    <w:name w:val="Tekst podstawowy wcięty 3 Znak"/>
    <w:link w:val="Tekstpodstawowywcity3"/>
    <w:rsid w:val="00A857DF"/>
    <w:rPr>
      <w:sz w:val="24"/>
    </w:rPr>
  </w:style>
  <w:style w:type="paragraph" w:styleId="Tekstpodstawowy3">
    <w:name w:val="Body Text 3"/>
    <w:aliases w:val="Tekst podst. podkreślony"/>
    <w:basedOn w:val="Normalny"/>
    <w:link w:val="Tekstpodstawowy3Znak"/>
    <w:rsid w:val="00A857DF"/>
    <w:pPr>
      <w:widowControl w:val="0"/>
      <w:adjustRightInd w:val="0"/>
      <w:spacing w:line="360" w:lineRule="auto"/>
      <w:jc w:val="both"/>
      <w:textAlignment w:val="baseline"/>
    </w:pPr>
    <w:rPr>
      <w:b/>
      <w:szCs w:val="20"/>
    </w:rPr>
  </w:style>
  <w:style w:type="character" w:customStyle="1" w:styleId="Tekstpodstawowy3Znak">
    <w:name w:val="Tekst podstawowy 3 Znak"/>
    <w:aliases w:val="Tekst podst. podkreślony Znak"/>
    <w:link w:val="Tekstpodstawowy3"/>
    <w:rsid w:val="00A857DF"/>
    <w:rPr>
      <w:b/>
      <w:sz w:val="24"/>
    </w:rPr>
  </w:style>
  <w:style w:type="paragraph" w:styleId="NormalnyWeb">
    <w:name w:val="Normal (Web)"/>
    <w:basedOn w:val="Normalny"/>
    <w:uiPriority w:val="99"/>
    <w:qFormat/>
    <w:rsid w:val="00A857DF"/>
    <w:pPr>
      <w:widowControl w:val="0"/>
      <w:adjustRightInd w:val="0"/>
      <w:spacing w:before="100" w:after="100" w:line="360" w:lineRule="atLeast"/>
      <w:jc w:val="both"/>
      <w:textAlignment w:val="baseline"/>
    </w:pPr>
    <w:rPr>
      <w:szCs w:val="20"/>
    </w:rPr>
  </w:style>
  <w:style w:type="paragraph" w:customStyle="1" w:styleId="BodyText22">
    <w:name w:val="Body Text 22"/>
    <w:basedOn w:val="Normalny"/>
    <w:rsid w:val="00A857DF"/>
    <w:pPr>
      <w:widowControl w:val="0"/>
      <w:adjustRightInd w:val="0"/>
      <w:spacing w:line="360" w:lineRule="auto"/>
      <w:jc w:val="both"/>
      <w:textAlignment w:val="baseline"/>
    </w:pPr>
    <w:rPr>
      <w:rFonts w:ascii="Arial" w:hAnsi="Arial"/>
      <w:szCs w:val="20"/>
    </w:rPr>
  </w:style>
  <w:style w:type="paragraph" w:customStyle="1" w:styleId="1">
    <w:name w:val="1"/>
    <w:basedOn w:val="Normalny"/>
    <w:next w:val="Nagwek"/>
    <w:rsid w:val="00A857DF"/>
    <w:pPr>
      <w:widowControl w:val="0"/>
      <w:tabs>
        <w:tab w:val="center" w:pos="4536"/>
        <w:tab w:val="right" w:pos="9072"/>
      </w:tabs>
      <w:adjustRightInd w:val="0"/>
      <w:spacing w:line="360" w:lineRule="atLeast"/>
      <w:jc w:val="both"/>
      <w:textAlignment w:val="baseline"/>
    </w:pPr>
    <w:rPr>
      <w:rFonts w:ascii="Arial" w:hAnsi="Arial"/>
      <w:szCs w:val="20"/>
    </w:rPr>
  </w:style>
  <w:style w:type="paragraph" w:customStyle="1" w:styleId="TekstpodstawowyTekstpodstawowyZnak1">
    <w:name w:val="Tekst podstawowy.Tekst podstawowy Znak1"/>
    <w:basedOn w:val="Normalny"/>
    <w:rsid w:val="00A857DF"/>
    <w:pPr>
      <w:widowControl w:val="0"/>
      <w:adjustRightInd w:val="0"/>
      <w:spacing w:line="340" w:lineRule="atLeast"/>
      <w:jc w:val="both"/>
      <w:textAlignment w:val="baseline"/>
    </w:pPr>
    <w:rPr>
      <w:rFonts w:ascii="Arial" w:hAnsi="Arial"/>
      <w:szCs w:val="20"/>
    </w:rPr>
  </w:style>
  <w:style w:type="paragraph" w:customStyle="1" w:styleId="Listanumerycznapodstawowa">
    <w:name w:val="Lista numeryczna podstawowa"/>
    <w:basedOn w:val="Normalny"/>
    <w:rsid w:val="00A857DF"/>
    <w:pPr>
      <w:keepNext/>
      <w:widowControl w:val="0"/>
      <w:tabs>
        <w:tab w:val="left" w:pos="357"/>
        <w:tab w:val="num" w:pos="1440"/>
      </w:tabs>
      <w:adjustRightInd w:val="0"/>
      <w:spacing w:line="360" w:lineRule="atLeast"/>
      <w:ind w:left="1434" w:hanging="357"/>
      <w:jc w:val="both"/>
      <w:textAlignment w:val="baseline"/>
    </w:pPr>
    <w:rPr>
      <w:color w:val="000000"/>
      <w:sz w:val="22"/>
      <w:szCs w:val="20"/>
    </w:rPr>
  </w:style>
  <w:style w:type="paragraph" w:customStyle="1" w:styleId="Listaalfabetyczna">
    <w:name w:val="Lista alfabetyczna"/>
    <w:basedOn w:val="Normalny"/>
    <w:rsid w:val="00A857DF"/>
    <w:pPr>
      <w:keepNext/>
      <w:widowControl w:val="0"/>
      <w:tabs>
        <w:tab w:val="num" w:pos="1296"/>
      </w:tabs>
      <w:adjustRightInd w:val="0"/>
      <w:spacing w:before="60" w:line="264" w:lineRule="auto"/>
      <w:ind w:left="1293" w:hanging="357"/>
      <w:jc w:val="both"/>
      <w:textAlignment w:val="baseline"/>
    </w:pPr>
    <w:rPr>
      <w:color w:val="000000"/>
      <w:sz w:val="22"/>
      <w:szCs w:val="20"/>
    </w:rPr>
  </w:style>
  <w:style w:type="paragraph" w:customStyle="1" w:styleId="pkt1">
    <w:name w:val="pkt1"/>
    <w:basedOn w:val="Normalny"/>
    <w:rsid w:val="00A857DF"/>
    <w:pPr>
      <w:widowControl w:val="0"/>
      <w:tabs>
        <w:tab w:val="left" w:pos="357"/>
        <w:tab w:val="num" w:pos="700"/>
      </w:tabs>
      <w:adjustRightInd w:val="0"/>
      <w:spacing w:after="120" w:line="264" w:lineRule="auto"/>
      <w:ind w:left="680" w:hanging="340"/>
      <w:jc w:val="both"/>
      <w:textAlignment w:val="baseline"/>
    </w:pPr>
    <w:rPr>
      <w:rFonts w:ascii="Arial" w:hAnsi="Arial"/>
      <w:color w:val="000000"/>
      <w:sz w:val="18"/>
      <w:szCs w:val="20"/>
    </w:rPr>
  </w:style>
  <w:style w:type="character" w:styleId="Numerstrony">
    <w:name w:val="page number"/>
    <w:basedOn w:val="Domylnaczcionkaakapitu"/>
    <w:qFormat/>
    <w:rsid w:val="00A857DF"/>
  </w:style>
  <w:style w:type="paragraph" w:styleId="Tekstpodstawowy">
    <w:name w:val="Body Text"/>
    <w:aliases w:val="Odstęp"/>
    <w:basedOn w:val="Normalny"/>
    <w:link w:val="TekstpodstawowyZnak"/>
    <w:rsid w:val="00A857DF"/>
    <w:pPr>
      <w:widowControl w:val="0"/>
      <w:adjustRightInd w:val="0"/>
      <w:spacing w:line="360" w:lineRule="auto"/>
      <w:jc w:val="both"/>
      <w:textAlignment w:val="baseline"/>
    </w:pPr>
    <w:rPr>
      <w:snapToGrid w:val="0"/>
      <w:szCs w:val="20"/>
    </w:rPr>
  </w:style>
  <w:style w:type="character" w:customStyle="1" w:styleId="TekstpodstawowyZnak">
    <w:name w:val="Tekst podstawowy Znak"/>
    <w:aliases w:val="Odstęp Znak"/>
    <w:link w:val="Tekstpodstawowy"/>
    <w:qFormat/>
    <w:rsid w:val="00A857DF"/>
    <w:rPr>
      <w:snapToGrid w:val="0"/>
      <w:sz w:val="24"/>
    </w:rPr>
  </w:style>
  <w:style w:type="paragraph" w:styleId="Legenda">
    <w:name w:val="caption"/>
    <w:basedOn w:val="Normalny"/>
    <w:next w:val="Normalny"/>
    <w:link w:val="LegendaZnak"/>
    <w:qFormat/>
    <w:rsid w:val="00A857DF"/>
    <w:pPr>
      <w:widowControl w:val="0"/>
      <w:adjustRightInd w:val="0"/>
      <w:spacing w:before="120" w:line="360" w:lineRule="atLeast"/>
      <w:ind w:left="284"/>
      <w:jc w:val="both"/>
      <w:textAlignment w:val="baseline"/>
    </w:pPr>
    <w:rPr>
      <w:b/>
      <w:snapToGrid w:val="0"/>
      <w:sz w:val="20"/>
      <w:szCs w:val="20"/>
    </w:rPr>
  </w:style>
  <w:style w:type="paragraph" w:customStyle="1" w:styleId="JSpodstawowy">
    <w:name w:val="JSpodstawowy"/>
    <w:basedOn w:val="Normalny"/>
    <w:rsid w:val="00A857DF"/>
    <w:pPr>
      <w:widowControl w:val="0"/>
      <w:adjustRightInd w:val="0"/>
      <w:spacing w:after="120" w:line="360" w:lineRule="atLeast"/>
      <w:jc w:val="both"/>
      <w:textAlignment w:val="baseline"/>
    </w:pPr>
    <w:rPr>
      <w:snapToGrid w:val="0"/>
      <w:szCs w:val="20"/>
    </w:rPr>
  </w:style>
  <w:style w:type="paragraph" w:styleId="Tekstpodstawowy2">
    <w:name w:val="Body Text 2"/>
    <w:basedOn w:val="Normalny"/>
    <w:link w:val="Tekstpodstawowy2Znak"/>
    <w:qFormat/>
    <w:rsid w:val="00A857DF"/>
    <w:pPr>
      <w:widowControl w:val="0"/>
      <w:adjustRightInd w:val="0"/>
      <w:spacing w:line="360" w:lineRule="atLeast"/>
      <w:jc w:val="both"/>
      <w:textAlignment w:val="baseline"/>
    </w:pPr>
    <w:rPr>
      <w:color w:val="FF0000"/>
      <w:szCs w:val="20"/>
    </w:rPr>
  </w:style>
  <w:style w:type="character" w:customStyle="1" w:styleId="Tekstpodstawowy2Znak">
    <w:name w:val="Tekst podstawowy 2 Znak"/>
    <w:link w:val="Tekstpodstawowy2"/>
    <w:qFormat/>
    <w:rsid w:val="00A857DF"/>
    <w:rPr>
      <w:color w:val="FF0000"/>
      <w:sz w:val="24"/>
    </w:rPr>
  </w:style>
  <w:style w:type="paragraph" w:customStyle="1" w:styleId="Tekstpodstawowywcity21">
    <w:name w:val="Tekst podstawowy wcięty 21"/>
    <w:basedOn w:val="Normalny"/>
    <w:rsid w:val="00A857DF"/>
    <w:pPr>
      <w:widowControl w:val="0"/>
      <w:suppressAutoHyphens/>
      <w:adjustRightInd w:val="0"/>
      <w:spacing w:line="360" w:lineRule="auto"/>
      <w:ind w:left="284" w:hanging="284"/>
      <w:jc w:val="both"/>
      <w:textAlignment w:val="baseline"/>
    </w:pPr>
    <w:rPr>
      <w:szCs w:val="20"/>
      <w:lang w:eastAsia="ar-SA"/>
    </w:rPr>
  </w:style>
  <w:style w:type="paragraph" w:customStyle="1" w:styleId="Tekstpodstawowywcity31">
    <w:name w:val="Tekst podstawowy wcięty 31"/>
    <w:basedOn w:val="Normalny"/>
    <w:rsid w:val="00A857DF"/>
    <w:pPr>
      <w:widowControl w:val="0"/>
      <w:suppressAutoHyphens/>
      <w:adjustRightInd w:val="0"/>
      <w:spacing w:line="360" w:lineRule="auto"/>
      <w:ind w:firstLine="360"/>
      <w:jc w:val="both"/>
      <w:textAlignment w:val="baseline"/>
    </w:pPr>
    <w:rPr>
      <w:szCs w:val="20"/>
      <w:lang w:eastAsia="ar-SA"/>
    </w:rPr>
  </w:style>
  <w:style w:type="paragraph" w:customStyle="1" w:styleId="Nagwek10">
    <w:name w:val="Nagłówek1"/>
    <w:basedOn w:val="Normalny"/>
    <w:next w:val="Tekstpodstawowy"/>
    <w:rsid w:val="00A857DF"/>
    <w:pPr>
      <w:keepNext/>
      <w:widowControl w:val="0"/>
      <w:suppressAutoHyphens/>
      <w:adjustRightInd w:val="0"/>
      <w:spacing w:before="240" w:after="120" w:line="360" w:lineRule="atLeast"/>
      <w:jc w:val="both"/>
      <w:textAlignment w:val="baseline"/>
    </w:pPr>
    <w:rPr>
      <w:rFonts w:ascii="Luxi Sans" w:eastAsia="Mincho" w:hAnsi="Luxi Sans" w:cs="Courier New"/>
      <w:sz w:val="28"/>
      <w:szCs w:val="28"/>
      <w:lang w:eastAsia="ar-SA"/>
    </w:rPr>
  </w:style>
  <w:style w:type="paragraph" w:customStyle="1" w:styleId="Legenda1">
    <w:name w:val="Legenda1"/>
    <w:basedOn w:val="Normalny"/>
    <w:next w:val="Normalny"/>
    <w:qFormat/>
    <w:rsid w:val="00A857DF"/>
    <w:pPr>
      <w:widowControl w:val="0"/>
      <w:suppressAutoHyphens/>
      <w:adjustRightInd w:val="0"/>
      <w:spacing w:before="120" w:line="360" w:lineRule="atLeast"/>
      <w:ind w:left="284"/>
      <w:jc w:val="both"/>
      <w:textAlignment w:val="baseline"/>
    </w:pPr>
    <w:rPr>
      <w:b/>
      <w:sz w:val="20"/>
      <w:szCs w:val="20"/>
      <w:lang w:eastAsia="ar-SA"/>
    </w:rPr>
  </w:style>
  <w:style w:type="paragraph" w:customStyle="1" w:styleId="Tekstpodstawowy31">
    <w:name w:val="Tekst podstawowy 31"/>
    <w:basedOn w:val="Normalny"/>
    <w:rsid w:val="00A857DF"/>
    <w:pPr>
      <w:widowControl w:val="0"/>
      <w:suppressAutoHyphens/>
      <w:adjustRightInd w:val="0"/>
      <w:spacing w:line="360" w:lineRule="auto"/>
      <w:jc w:val="both"/>
      <w:textAlignment w:val="baseline"/>
    </w:pPr>
    <w:rPr>
      <w:b/>
      <w:szCs w:val="20"/>
      <w:lang w:eastAsia="ar-SA"/>
    </w:rPr>
  </w:style>
  <w:style w:type="paragraph" w:customStyle="1" w:styleId="TabellenText">
    <w:name w:val="Tabellen Text"/>
    <w:qFormat/>
    <w:rsid w:val="00A857DF"/>
    <w:pPr>
      <w:widowControl w:val="0"/>
      <w:adjustRightInd w:val="0"/>
      <w:spacing w:before="60" w:line="360" w:lineRule="atLeast"/>
      <w:jc w:val="both"/>
      <w:textAlignment w:val="baseline"/>
    </w:pPr>
    <w:rPr>
      <w:rFonts w:ascii="Arial" w:hAnsi="Arial"/>
      <w:snapToGrid w:val="0"/>
      <w:color w:val="000000"/>
      <w:lang w:val="de-DE"/>
    </w:rPr>
  </w:style>
  <w:style w:type="paragraph" w:customStyle="1" w:styleId="Standardowy0">
    <w:name w:val="Standardowy_"/>
    <w:rsid w:val="00A857DF"/>
    <w:pPr>
      <w:widowControl w:val="0"/>
      <w:tabs>
        <w:tab w:val="left" w:pos="-720"/>
      </w:tabs>
      <w:suppressAutoHyphens/>
      <w:adjustRightInd w:val="0"/>
      <w:spacing w:line="360" w:lineRule="atLeast"/>
      <w:jc w:val="both"/>
      <w:textAlignment w:val="baseline"/>
    </w:pPr>
    <w:rPr>
      <w:snapToGrid w:val="0"/>
      <w:spacing w:val="-3"/>
      <w:sz w:val="24"/>
      <w:lang w:val="en-US"/>
    </w:rPr>
  </w:style>
  <w:style w:type="paragraph" w:styleId="Tekstprzypisukocowego">
    <w:name w:val="endnote text"/>
    <w:basedOn w:val="Normalny"/>
    <w:link w:val="TekstprzypisukocowegoZnak"/>
    <w:rsid w:val="00A857DF"/>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qFormat/>
    <w:rsid w:val="00A857DF"/>
  </w:style>
  <w:style w:type="character" w:styleId="Odwoanieprzypisukocowego">
    <w:name w:val="endnote reference"/>
    <w:rsid w:val="00A857DF"/>
    <w:rPr>
      <w:vertAlign w:val="superscript"/>
    </w:rPr>
  </w:style>
  <w:style w:type="table" w:styleId="Tabela-Siatka">
    <w:name w:val="Table Grid"/>
    <w:basedOn w:val="Standardowy"/>
    <w:rsid w:val="00A85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Normalny"/>
    <w:next w:val="Wcicienormalne"/>
    <w:rsid w:val="00A857DF"/>
    <w:pPr>
      <w:widowControl w:val="0"/>
      <w:numPr>
        <w:numId w:val="1"/>
      </w:numPr>
      <w:tabs>
        <w:tab w:val="clear" w:pos="720"/>
        <w:tab w:val="left" w:pos="357"/>
      </w:tabs>
      <w:adjustRightInd w:val="0"/>
      <w:spacing w:after="120" w:line="360" w:lineRule="atLeast"/>
      <w:ind w:left="708" w:firstLine="0"/>
      <w:jc w:val="both"/>
      <w:textAlignment w:val="baseline"/>
    </w:pPr>
    <w:rPr>
      <w:rFonts w:ascii="Arial" w:hAnsi="Arial"/>
      <w:color w:val="000000"/>
      <w:sz w:val="20"/>
      <w:szCs w:val="20"/>
    </w:rPr>
  </w:style>
  <w:style w:type="paragraph" w:customStyle="1" w:styleId="Zwyklytekst">
    <w:name w:val="Zwykly tekst"/>
    <w:basedOn w:val="Normalny"/>
    <w:rsid w:val="00A857DF"/>
    <w:pPr>
      <w:widowControl w:val="0"/>
      <w:adjustRightInd w:val="0"/>
      <w:spacing w:line="360" w:lineRule="atLeast"/>
      <w:jc w:val="both"/>
      <w:textAlignment w:val="baseline"/>
    </w:pPr>
    <w:rPr>
      <w:rFonts w:ascii="Courier New" w:hAnsi="Courier New"/>
      <w:sz w:val="20"/>
      <w:szCs w:val="20"/>
    </w:rPr>
  </w:style>
  <w:style w:type="paragraph" w:styleId="Wcicienormalne">
    <w:name w:val="Normal Indent"/>
    <w:basedOn w:val="Normalny"/>
    <w:qFormat/>
    <w:rsid w:val="00A857DF"/>
    <w:pPr>
      <w:widowControl w:val="0"/>
      <w:adjustRightInd w:val="0"/>
      <w:spacing w:line="360" w:lineRule="atLeast"/>
      <w:ind w:left="708"/>
      <w:jc w:val="both"/>
      <w:textAlignment w:val="baseline"/>
    </w:pPr>
    <w:rPr>
      <w:sz w:val="20"/>
      <w:szCs w:val="20"/>
    </w:rPr>
  </w:style>
  <w:style w:type="paragraph" w:customStyle="1" w:styleId="Listanumerycznaznawiasem">
    <w:name w:val="Lista numeryczna z nawiasem"/>
    <w:basedOn w:val="Normalny"/>
    <w:rsid w:val="00A857DF"/>
    <w:pPr>
      <w:widowControl w:val="0"/>
      <w:numPr>
        <w:numId w:val="2"/>
      </w:numPr>
      <w:adjustRightInd w:val="0"/>
      <w:spacing w:after="20" w:line="264" w:lineRule="auto"/>
      <w:ind w:left="360" w:hanging="360"/>
      <w:jc w:val="both"/>
      <w:textAlignment w:val="baseline"/>
    </w:pPr>
    <w:rPr>
      <w:rFonts w:ascii="Arial" w:hAnsi="Arial"/>
      <w:color w:val="000000"/>
      <w:sz w:val="20"/>
      <w:szCs w:val="20"/>
    </w:rPr>
  </w:style>
  <w:style w:type="table" w:styleId="Tabela-Profesjonalny">
    <w:name w:val="Table Professional"/>
    <w:basedOn w:val="Standardowy"/>
    <w:rsid w:val="00A857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wydatnienie">
    <w:name w:val="Emphasis"/>
    <w:uiPriority w:val="99"/>
    <w:qFormat/>
    <w:rsid w:val="00A857DF"/>
    <w:rPr>
      <w:i/>
      <w:iCs/>
    </w:rPr>
  </w:style>
  <w:style w:type="character" w:styleId="Pogrubienie">
    <w:name w:val="Strong"/>
    <w:uiPriority w:val="22"/>
    <w:qFormat/>
    <w:rsid w:val="00A857DF"/>
    <w:rPr>
      <w:b/>
      <w:bCs/>
    </w:rPr>
  </w:style>
  <w:style w:type="character" w:styleId="Odwoaniedokomentarza">
    <w:name w:val="annotation reference"/>
    <w:qFormat/>
    <w:rsid w:val="00A857DF"/>
    <w:rPr>
      <w:sz w:val="16"/>
      <w:szCs w:val="16"/>
    </w:rPr>
  </w:style>
  <w:style w:type="paragraph" w:styleId="Tekstkomentarza">
    <w:name w:val="annotation text"/>
    <w:basedOn w:val="Normalny"/>
    <w:link w:val="TekstkomentarzaZnak"/>
    <w:qFormat/>
    <w:rsid w:val="00A857DF"/>
    <w:pPr>
      <w:widowControl w:val="0"/>
      <w:adjustRightInd w:val="0"/>
      <w:spacing w:line="360" w:lineRule="atLeast"/>
      <w:jc w:val="both"/>
      <w:textAlignment w:val="baseline"/>
    </w:pPr>
    <w:rPr>
      <w:sz w:val="20"/>
      <w:szCs w:val="20"/>
    </w:rPr>
  </w:style>
  <w:style w:type="character" w:customStyle="1" w:styleId="TekstkomentarzaZnak">
    <w:name w:val="Tekst komentarza Znak"/>
    <w:basedOn w:val="Domylnaczcionkaakapitu"/>
    <w:link w:val="Tekstkomentarza"/>
    <w:qFormat/>
    <w:rsid w:val="00A857DF"/>
  </w:style>
  <w:style w:type="paragraph" w:styleId="Tematkomentarza">
    <w:name w:val="annotation subject"/>
    <w:basedOn w:val="Tekstkomentarza"/>
    <w:next w:val="Tekstkomentarza"/>
    <w:link w:val="TematkomentarzaZnak"/>
    <w:qFormat/>
    <w:rsid w:val="00A857DF"/>
    <w:rPr>
      <w:b/>
      <w:bCs/>
    </w:rPr>
  </w:style>
  <w:style w:type="character" w:customStyle="1" w:styleId="TematkomentarzaZnak">
    <w:name w:val="Temat komentarza Znak"/>
    <w:link w:val="Tematkomentarza"/>
    <w:qFormat/>
    <w:rsid w:val="00A857DF"/>
    <w:rPr>
      <w:b/>
      <w:bCs/>
    </w:rPr>
  </w:style>
  <w:style w:type="paragraph" w:customStyle="1" w:styleId="Standardowy1">
    <w:name w:val="Standardowy1"/>
    <w:basedOn w:val="Normalny"/>
    <w:qFormat/>
    <w:rsid w:val="00A857DF"/>
    <w:pPr>
      <w:spacing w:after="120" w:line="270" w:lineRule="atLeast"/>
      <w:jc w:val="both"/>
    </w:pPr>
    <w:rPr>
      <w:color w:val="000000"/>
      <w:sz w:val="23"/>
    </w:rPr>
  </w:style>
  <w:style w:type="paragraph" w:styleId="Tekstblokowy">
    <w:name w:val="Block Text"/>
    <w:basedOn w:val="Normalny"/>
    <w:rsid w:val="00A857DF"/>
    <w:pPr>
      <w:ind w:left="360" w:right="895"/>
      <w:jc w:val="both"/>
    </w:pPr>
    <w:rPr>
      <w:szCs w:val="20"/>
    </w:rPr>
  </w:style>
  <w:style w:type="paragraph" w:styleId="Spistreci2">
    <w:name w:val="toc 2"/>
    <w:basedOn w:val="Normalny"/>
    <w:next w:val="Normalny"/>
    <w:autoRedefine/>
    <w:uiPriority w:val="39"/>
    <w:rsid w:val="00A857DF"/>
    <w:pPr>
      <w:tabs>
        <w:tab w:val="right" w:leader="dot" w:pos="9911"/>
      </w:tabs>
    </w:pPr>
  </w:style>
  <w:style w:type="paragraph" w:customStyle="1" w:styleId="Default">
    <w:name w:val="Default"/>
    <w:qFormat/>
    <w:rsid w:val="00A857DF"/>
    <w:pPr>
      <w:suppressAutoHyphens/>
      <w:autoSpaceDE w:val="0"/>
    </w:pPr>
    <w:rPr>
      <w:color w:val="000000"/>
      <w:sz w:val="24"/>
      <w:szCs w:val="24"/>
      <w:lang w:eastAsia="ar-SA"/>
    </w:rPr>
  </w:style>
  <w:style w:type="numbering" w:customStyle="1" w:styleId="Biecalista1">
    <w:name w:val="Bieżąca lista1"/>
    <w:rsid w:val="00A857DF"/>
    <w:pPr>
      <w:numPr>
        <w:numId w:val="3"/>
      </w:numPr>
    </w:pPr>
  </w:style>
  <w:style w:type="paragraph" w:customStyle="1" w:styleId="NaglowekEW3">
    <w:name w:val="Naglowek EW3"/>
    <w:basedOn w:val="Nagwek1"/>
    <w:next w:val="Normalny"/>
    <w:autoRedefine/>
    <w:rsid w:val="00A857DF"/>
    <w:pPr>
      <w:spacing w:before="120"/>
    </w:pPr>
    <w:rPr>
      <w:b w:val="0"/>
    </w:rPr>
  </w:style>
  <w:style w:type="paragraph" w:customStyle="1" w:styleId="Tekstdymka1">
    <w:name w:val="Tekst dymka1"/>
    <w:basedOn w:val="Normalny"/>
    <w:rsid w:val="00A857DF"/>
    <w:rPr>
      <w:rFonts w:ascii="Tahoma" w:hAnsi="Tahoma"/>
      <w:sz w:val="16"/>
      <w:szCs w:val="20"/>
    </w:rPr>
  </w:style>
  <w:style w:type="paragraph" w:customStyle="1" w:styleId="standardowy2">
    <w:name w:val="standardowy"/>
    <w:basedOn w:val="Normalny"/>
    <w:rsid w:val="00A857DF"/>
    <w:pPr>
      <w:widowControl w:val="0"/>
      <w:spacing w:before="30" w:after="30"/>
      <w:ind w:right="113"/>
      <w:jc w:val="center"/>
    </w:pPr>
    <w:rPr>
      <w:rFonts w:cs="Arial"/>
      <w:szCs w:val="20"/>
    </w:rPr>
  </w:style>
  <w:style w:type="paragraph" w:styleId="Akapitzlist">
    <w:name w:val="List Paragraph"/>
    <w:aliases w:val="Akapit z,Akapit z listą3,normalny tekst,Normal,Numerowanie,Akapit z listą31,List Paragraph,SR_Akapit z listą,Wypunktowanie,Normal2"/>
    <w:basedOn w:val="Normalny"/>
    <w:link w:val="AkapitzlistZnak"/>
    <w:uiPriority w:val="34"/>
    <w:qFormat/>
    <w:rsid w:val="00A857DF"/>
    <w:pPr>
      <w:widowControl w:val="0"/>
      <w:adjustRightInd w:val="0"/>
      <w:spacing w:line="360" w:lineRule="atLeast"/>
      <w:ind w:left="708"/>
      <w:jc w:val="both"/>
      <w:textAlignment w:val="baseline"/>
    </w:pPr>
    <w:rPr>
      <w:sz w:val="20"/>
      <w:szCs w:val="20"/>
    </w:rPr>
  </w:style>
  <w:style w:type="paragraph" w:customStyle="1" w:styleId="tabela">
    <w:name w:val="tabela"/>
    <w:basedOn w:val="Normalny"/>
    <w:qFormat/>
    <w:rsid w:val="0045390B"/>
    <w:pPr>
      <w:keepNext/>
      <w:keepLines/>
      <w:suppressAutoHyphens/>
      <w:textAlignment w:val="baseline"/>
    </w:pPr>
    <w:rPr>
      <w:rFonts w:ascii="Arial" w:hAnsi="Arial"/>
      <w:sz w:val="18"/>
      <w:szCs w:val="20"/>
    </w:rPr>
  </w:style>
  <w:style w:type="paragraph" w:customStyle="1" w:styleId="TableParagraph">
    <w:name w:val="Table Paragraph"/>
    <w:basedOn w:val="Normalny"/>
    <w:uiPriority w:val="99"/>
    <w:qFormat/>
    <w:rsid w:val="00AE0A5D"/>
    <w:pPr>
      <w:widowControl w:val="0"/>
      <w:suppressAutoHyphens/>
      <w:spacing w:before="37"/>
    </w:pPr>
    <w:rPr>
      <w:rFonts w:ascii="Arial" w:eastAsia="Calibri" w:hAnsi="Arial" w:cs="Arial"/>
      <w:sz w:val="22"/>
      <w:szCs w:val="22"/>
    </w:rPr>
  </w:style>
  <w:style w:type="paragraph" w:customStyle="1" w:styleId="tabela2">
    <w:name w:val="tabela 2"/>
    <w:basedOn w:val="Normalny"/>
    <w:qFormat/>
    <w:rsid w:val="005B5AAD"/>
    <w:pPr>
      <w:keepNext/>
      <w:keepLines/>
      <w:suppressAutoHyphens/>
      <w:spacing w:before="40" w:after="40"/>
      <w:textAlignment w:val="baseline"/>
    </w:pPr>
    <w:rPr>
      <w:rFonts w:ascii="Arial" w:hAnsi="Arial"/>
      <w:sz w:val="18"/>
      <w:szCs w:val="20"/>
    </w:rPr>
  </w:style>
  <w:style w:type="character" w:styleId="Tekstzastpczy">
    <w:name w:val="Placeholder Text"/>
    <w:basedOn w:val="Domylnaczcionkaakapitu"/>
    <w:uiPriority w:val="99"/>
    <w:semiHidden/>
    <w:rsid w:val="0088421F"/>
    <w:rPr>
      <w:color w:val="808080"/>
    </w:rPr>
  </w:style>
  <w:style w:type="character" w:customStyle="1" w:styleId="atekstChar">
    <w:name w:val="atekst Char"/>
    <w:qFormat/>
    <w:rsid w:val="00305CD3"/>
    <w:rPr>
      <w:rFonts w:ascii="Arial" w:hAnsi="Arial"/>
      <w:sz w:val="24"/>
      <w:lang w:val="pl-PL" w:eastAsia="pl-PL" w:bidi="ar-SA"/>
    </w:rPr>
  </w:style>
  <w:style w:type="character" w:customStyle="1" w:styleId="Poziom1Znak5">
    <w:name w:val="Poziom 1 Znak5"/>
    <w:link w:val="Poziom1"/>
    <w:qFormat/>
    <w:rsid w:val="00305CD3"/>
    <w:rPr>
      <w:rFonts w:ascii="Arial" w:hAnsi="Arial"/>
    </w:rPr>
  </w:style>
  <w:style w:type="paragraph" w:customStyle="1" w:styleId="Poziom1">
    <w:name w:val="Poziom 1"/>
    <w:basedOn w:val="Normalny"/>
    <w:link w:val="Poziom1Znak5"/>
    <w:qFormat/>
    <w:rsid w:val="00305CD3"/>
    <w:pPr>
      <w:suppressAutoHyphens/>
      <w:overflowPunct w:val="0"/>
      <w:spacing w:after="80" w:line="300" w:lineRule="exact"/>
      <w:ind w:firstLine="284"/>
      <w:jc w:val="both"/>
      <w:textAlignment w:val="baseline"/>
    </w:pPr>
    <w:rPr>
      <w:rFonts w:ascii="Arial" w:hAnsi="Arial"/>
      <w:sz w:val="20"/>
      <w:szCs w:val="20"/>
    </w:rPr>
  </w:style>
  <w:style w:type="character" w:customStyle="1" w:styleId="Nagwek3Znak1">
    <w:name w:val="Nagłówek 3 Znak1"/>
    <w:qFormat/>
    <w:rsid w:val="00253CB4"/>
    <w:rPr>
      <w:rFonts w:ascii="Arial" w:eastAsia="Times New Roman" w:hAnsi="Arial" w:cs="Times New Roman"/>
      <w:b/>
      <w:kern w:val="2"/>
      <w:sz w:val="24"/>
      <w:szCs w:val="20"/>
      <w:lang w:val="x-none" w:eastAsia="x-none"/>
    </w:rPr>
  </w:style>
  <w:style w:type="character" w:customStyle="1" w:styleId="tabelaZnak">
    <w:name w:val="tabela Znak"/>
    <w:qFormat/>
    <w:rsid w:val="00253CB4"/>
    <w:rPr>
      <w:rFonts w:ascii="Arial" w:eastAsia="Times New Roman" w:hAnsi="Arial" w:cs="Times New Roman"/>
      <w:sz w:val="18"/>
      <w:szCs w:val="20"/>
      <w:lang w:eastAsia="pl-PL"/>
    </w:rPr>
  </w:style>
  <w:style w:type="character" w:customStyle="1" w:styleId="LegendaZnak">
    <w:name w:val="Legenda Znak"/>
    <w:link w:val="Legenda"/>
    <w:qFormat/>
    <w:locked/>
    <w:rsid w:val="00253CB4"/>
    <w:rPr>
      <w:b/>
      <w:snapToGrid w:val="0"/>
    </w:rPr>
  </w:style>
  <w:style w:type="character" w:customStyle="1" w:styleId="W1i2pzZnak">
    <w:name w:val="W 1 i 2 pz Znak"/>
    <w:link w:val="W1i2pz"/>
    <w:qFormat/>
    <w:rsid w:val="00253CB4"/>
    <w:rPr>
      <w:rFonts w:ascii="Arial" w:hAnsi="Arial"/>
    </w:rPr>
  </w:style>
  <w:style w:type="character" w:customStyle="1" w:styleId="StopkaZnak1">
    <w:name w:val="Stopka Znak1"/>
    <w:qFormat/>
    <w:rsid w:val="00253CB4"/>
    <w:rPr>
      <w:rFonts w:ascii="Arial" w:eastAsia="Times New Roman" w:hAnsi="Arial" w:cs="Times New Roman"/>
      <w:sz w:val="18"/>
      <w:szCs w:val="20"/>
      <w:lang w:eastAsia="pl-PL"/>
    </w:rPr>
  </w:style>
  <w:style w:type="character" w:customStyle="1" w:styleId="Poziom3pzZnak">
    <w:name w:val="Poziom 3 pz Znak"/>
    <w:basedOn w:val="Poziom1Znak1"/>
    <w:qFormat/>
    <w:rsid w:val="00253CB4"/>
    <w:rPr>
      <w:rFonts w:ascii="Arial" w:hAnsi="Arial"/>
      <w:sz w:val="22"/>
      <w:lang w:val="pl-PL" w:eastAsia="pl-PL" w:bidi="ar-SA"/>
    </w:rPr>
  </w:style>
  <w:style w:type="character" w:customStyle="1" w:styleId="Poziom1Znak1">
    <w:name w:val="Poziom 1 Znak1"/>
    <w:qFormat/>
    <w:rsid w:val="00253CB4"/>
    <w:rPr>
      <w:rFonts w:ascii="Arial" w:hAnsi="Arial"/>
      <w:sz w:val="22"/>
      <w:lang w:val="pl-PL" w:eastAsia="pl-PL" w:bidi="ar-SA"/>
    </w:rPr>
  </w:style>
  <w:style w:type="character" w:customStyle="1" w:styleId="ZwykytekstZnak">
    <w:name w:val="Zwykły tekst Znak"/>
    <w:basedOn w:val="Domylnaczcionkaakapitu"/>
    <w:link w:val="Zwykytekst"/>
    <w:qFormat/>
    <w:rsid w:val="00253CB4"/>
    <w:rPr>
      <w:rFonts w:ascii="Courier New" w:hAnsi="Courier New" w:cs="Wingdings"/>
    </w:rPr>
  </w:style>
  <w:style w:type="character" w:customStyle="1" w:styleId="TekstpodstawowyZnak1">
    <w:name w:val="Tekst podstawowy Znak1"/>
    <w:qFormat/>
    <w:locked/>
    <w:rsid w:val="00253CB4"/>
    <w:rPr>
      <w:rFonts w:ascii="Times New Roman" w:eastAsia="Times New Roman" w:hAnsi="Times New Roman" w:cs="Times New Roman"/>
      <w:sz w:val="24"/>
      <w:szCs w:val="20"/>
      <w:lang w:eastAsia="pl-PL"/>
    </w:rPr>
  </w:style>
  <w:style w:type="character" w:customStyle="1" w:styleId="Poziom4pzZnak">
    <w:name w:val="Poziom 4 pz Znak"/>
    <w:basedOn w:val="Poziom3pzZnak"/>
    <w:qFormat/>
    <w:rsid w:val="00253CB4"/>
    <w:rPr>
      <w:rFonts w:ascii="Arial" w:hAnsi="Arial"/>
      <w:sz w:val="22"/>
      <w:lang w:val="pl-PL" w:eastAsia="pl-PL" w:bidi="ar-SA"/>
    </w:rPr>
  </w:style>
  <w:style w:type="character" w:customStyle="1" w:styleId="wyliczanieZnak">
    <w:name w:val="– wyliczanie Znak"/>
    <w:qFormat/>
    <w:rsid w:val="00253CB4"/>
    <w:rPr>
      <w:rFonts w:ascii="Arial" w:eastAsia="Times New Roman" w:hAnsi="Arial" w:cs="Times New Roman"/>
      <w:szCs w:val="20"/>
      <w:lang w:eastAsia="pl-PL"/>
    </w:rPr>
  </w:style>
  <w:style w:type="character" w:customStyle="1" w:styleId="TekstprzypisudolnegoZnak">
    <w:name w:val="Tekst przypisu dolnego Znak"/>
    <w:basedOn w:val="Domylnaczcionkaakapitu"/>
    <w:link w:val="Tekstprzypisudolnego"/>
    <w:qFormat/>
    <w:rsid w:val="00253CB4"/>
    <w:rPr>
      <w:rFonts w:ascii="Arial" w:hAnsi="Arial"/>
    </w:rPr>
  </w:style>
  <w:style w:type="character" w:customStyle="1" w:styleId="MapadokumentuZnak">
    <w:name w:val="Mapa dokumentu Znak"/>
    <w:basedOn w:val="Domylnaczcionkaakapitu"/>
    <w:link w:val="Mapadokumentu"/>
    <w:qFormat/>
    <w:rsid w:val="00253CB4"/>
    <w:rPr>
      <w:rFonts w:ascii="Tahoma" w:hAnsi="Tahoma" w:cs="Helvetica"/>
      <w:sz w:val="18"/>
      <w:shd w:val="clear" w:color="auto" w:fill="000080"/>
    </w:rPr>
  </w:style>
  <w:style w:type="character" w:customStyle="1" w:styleId="HTML-wstpniesformatowanyZnak">
    <w:name w:val="HTML - wstępnie sformatowany Znak"/>
    <w:basedOn w:val="Domylnaczcionkaakapitu"/>
    <w:qFormat/>
    <w:rsid w:val="00253CB4"/>
    <w:rPr>
      <w:rFonts w:ascii="Arial Unicode MS" w:eastAsia="Courier New" w:hAnsi="Arial Unicode MS" w:cs="Wingdings"/>
      <w:sz w:val="20"/>
      <w:szCs w:val="20"/>
      <w:lang w:eastAsia="pl-PL"/>
    </w:rPr>
  </w:style>
  <w:style w:type="character" w:customStyle="1" w:styleId="TekstpodstawowyzwciciemZnak">
    <w:name w:val="Tekst podstawowy z wcięciem Znak"/>
    <w:basedOn w:val="TekstpodstawowyZnak"/>
    <w:uiPriority w:val="99"/>
    <w:qFormat/>
    <w:rsid w:val="00253CB4"/>
    <w:rPr>
      <w:rFonts w:ascii="Arial" w:eastAsia="Times New Roman" w:hAnsi="Arial" w:cs="Times New Roman"/>
      <w:snapToGrid/>
      <w:sz w:val="18"/>
      <w:szCs w:val="20"/>
      <w:lang w:eastAsia="pl-PL"/>
    </w:rPr>
  </w:style>
  <w:style w:type="character" w:customStyle="1" w:styleId="N1i2pzZnak">
    <w:name w:val="N 1 i 2 pz Znak"/>
    <w:qFormat/>
    <w:rsid w:val="00253CB4"/>
    <w:rPr>
      <w:rFonts w:ascii="Arial" w:hAnsi="Arial"/>
      <w:sz w:val="22"/>
      <w:lang w:val="pl-PL" w:eastAsia="pl-PL" w:bidi="ar-SA"/>
    </w:rPr>
  </w:style>
  <w:style w:type="character" w:customStyle="1" w:styleId="Poziom3pzZnakZnakZnak">
    <w:name w:val="Poziom 3 pz Znak Znak Znak"/>
    <w:link w:val="Poziom3pzZnakZnak"/>
    <w:qFormat/>
    <w:rsid w:val="00253CB4"/>
    <w:rPr>
      <w:rFonts w:ascii="Arial" w:hAnsi="Arial"/>
    </w:rPr>
  </w:style>
  <w:style w:type="character" w:customStyle="1" w:styleId="Poziom3pzZnak1">
    <w:name w:val="Poziom 3 pz Znak1"/>
    <w:qFormat/>
    <w:rsid w:val="00253CB4"/>
    <w:rPr>
      <w:rFonts w:ascii="Arial" w:hAnsi="Arial"/>
      <w:sz w:val="22"/>
      <w:lang w:val="pl-PL" w:eastAsia="pl-PL" w:bidi="ar-SA"/>
    </w:rPr>
  </w:style>
  <w:style w:type="character" w:customStyle="1" w:styleId="W4pzZnakZnak">
    <w:name w:val="W 4 pz Znak Znak"/>
    <w:link w:val="W4pzZnak"/>
    <w:qFormat/>
    <w:rsid w:val="00253CB4"/>
    <w:rPr>
      <w:rFonts w:ascii="Arial" w:hAnsi="Arial"/>
    </w:rPr>
  </w:style>
  <w:style w:type="character" w:customStyle="1" w:styleId="Poziom3pzZnakZnak1ZnakZnak">
    <w:name w:val="Poziom 3 pz Znak Znak1 Znak Znak"/>
    <w:link w:val="Poziom3pzZnakZnak1Znak"/>
    <w:uiPriority w:val="99"/>
    <w:qFormat/>
    <w:rsid w:val="00253CB4"/>
    <w:rPr>
      <w:rFonts w:ascii="Arial" w:hAnsi="Arial"/>
    </w:rPr>
  </w:style>
  <w:style w:type="character" w:customStyle="1" w:styleId="tabela2ZnakZnak">
    <w:name w:val="tabela 2 Znak Znak"/>
    <w:uiPriority w:val="99"/>
    <w:qFormat/>
    <w:rsid w:val="00253CB4"/>
    <w:rPr>
      <w:rFonts w:ascii="Arial" w:eastAsia="Times New Roman" w:hAnsi="Arial" w:cs="Times New Roman"/>
      <w:sz w:val="18"/>
      <w:szCs w:val="20"/>
      <w:lang w:eastAsia="pl-PL"/>
    </w:rPr>
  </w:style>
  <w:style w:type="character" w:customStyle="1" w:styleId="hps">
    <w:name w:val="hps"/>
    <w:basedOn w:val="Domylnaczcionkaakapitu"/>
    <w:qFormat/>
    <w:rsid w:val="00253CB4"/>
  </w:style>
  <w:style w:type="character" w:customStyle="1" w:styleId="shorttext">
    <w:name w:val="short_text"/>
    <w:qFormat/>
    <w:rsid w:val="00253CB4"/>
  </w:style>
  <w:style w:type="character" w:customStyle="1" w:styleId="Poziom3pzZnakZnakZnakZnakZnakZnakZnakZnak">
    <w:name w:val="Poziom 3 pz Znak Znak Znak Znak Znak Znak Znak Znak"/>
    <w:link w:val="Poziom3pzZnakZnakZnakZnakZnakZnakZnak"/>
    <w:qFormat/>
    <w:rsid w:val="00253CB4"/>
    <w:rPr>
      <w:rFonts w:ascii="Arial" w:hAnsi="Arial"/>
    </w:rPr>
  </w:style>
  <w:style w:type="character" w:customStyle="1" w:styleId="Poziom5pzZnakZnakZnakZnakZnak">
    <w:name w:val="Poziom 5 pz Znak Znak Znak Znak Znak"/>
    <w:link w:val="Poziom5pzZnakZnakZnakZnak"/>
    <w:qFormat/>
    <w:rsid w:val="00253CB4"/>
    <w:rPr>
      <w:rFonts w:ascii="Arial" w:hAnsi="Arial"/>
    </w:rPr>
  </w:style>
  <w:style w:type="character" w:customStyle="1" w:styleId="Poziom12">
    <w:name w:val="Poziom 12"/>
    <w:qFormat/>
    <w:rsid w:val="00253CB4"/>
    <w:rPr>
      <w:rFonts w:ascii="Arial" w:hAnsi="Arial"/>
      <w:sz w:val="22"/>
      <w:lang w:val="pl-PL" w:eastAsia="pl-PL" w:bidi="ar-SA"/>
    </w:rPr>
  </w:style>
  <w:style w:type="character" w:customStyle="1" w:styleId="S1i2pzZnakZnakZnak">
    <w:name w:val="S 1 i 2 pz Znak Znak Znak"/>
    <w:link w:val="S1i2pzZnakZnak"/>
    <w:qFormat/>
    <w:rsid w:val="00253CB4"/>
    <w:rPr>
      <w:rFonts w:ascii="Arial" w:hAnsi="Arial"/>
    </w:rPr>
  </w:style>
  <w:style w:type="character" w:customStyle="1" w:styleId="N1i2pzZnakZnakZnak">
    <w:name w:val="N 1 i 2 pz Znak Znak Znak"/>
    <w:link w:val="N1i2pzZnakZnak"/>
    <w:qFormat/>
    <w:rsid w:val="00253CB4"/>
    <w:rPr>
      <w:rFonts w:ascii="Arial" w:hAnsi="Arial"/>
    </w:rPr>
  </w:style>
  <w:style w:type="character" w:customStyle="1" w:styleId="Poziom4pzZnakZnakZnak">
    <w:name w:val="Poziom 4 pz Znak Znak Znak"/>
    <w:link w:val="Poziom4pzZnakZnak"/>
    <w:qFormat/>
    <w:rsid w:val="00253CB4"/>
    <w:rPr>
      <w:rFonts w:ascii="Arial" w:hAnsi="Arial"/>
    </w:rPr>
  </w:style>
  <w:style w:type="character" w:customStyle="1" w:styleId="W3pzZnakZnakZnakZnak">
    <w:name w:val="W 3 pz Znak Znak Znak Znak"/>
    <w:link w:val="W3pzZnakZnakZnak"/>
    <w:qFormat/>
    <w:rsid w:val="00253CB4"/>
    <w:rPr>
      <w:rFonts w:ascii="Arial" w:hAnsi="Arial"/>
    </w:rPr>
  </w:style>
  <w:style w:type="character" w:customStyle="1" w:styleId="W4pzZnakZnakZnakZnakZnak">
    <w:name w:val="W 4 pz Znak Znak Znak Znak Znak"/>
    <w:link w:val="W4pzZnakZnakZnakZnak"/>
    <w:qFormat/>
    <w:rsid w:val="00253CB4"/>
    <w:rPr>
      <w:rFonts w:ascii="Arial" w:hAnsi="Arial"/>
    </w:rPr>
  </w:style>
  <w:style w:type="character" w:customStyle="1" w:styleId="Poziom5pzZnakZnak1Znak">
    <w:name w:val="Poziom 5 pz Znak Znak1 Znak"/>
    <w:basedOn w:val="Poziom4pzZnakZnakZnakZnak"/>
    <w:link w:val="Poziom5pzZnakZnak1"/>
    <w:qFormat/>
    <w:rsid w:val="00253CB4"/>
    <w:rPr>
      <w:rFonts w:ascii="Arial" w:hAnsi="Arial"/>
      <w:sz w:val="22"/>
      <w:lang w:val="pl-PL" w:eastAsia="pl-PL" w:bidi="ar-SA"/>
    </w:rPr>
  </w:style>
  <w:style w:type="character" w:customStyle="1" w:styleId="Poziom4pzZnakZnakZnakZnak">
    <w:name w:val="Poziom 4 pz Znak Znak Znak Znak"/>
    <w:qFormat/>
    <w:rsid w:val="00253CB4"/>
    <w:rPr>
      <w:rFonts w:ascii="Arial" w:hAnsi="Arial"/>
      <w:sz w:val="22"/>
      <w:lang w:val="pl-PL" w:eastAsia="pl-PL" w:bidi="ar-SA"/>
    </w:rPr>
  </w:style>
  <w:style w:type="character" w:customStyle="1" w:styleId="atekstZnakZnak">
    <w:name w:val="atekst Znak Znak"/>
    <w:qFormat/>
    <w:rsid w:val="00253CB4"/>
    <w:rPr>
      <w:rFonts w:ascii="Arial" w:eastAsia="Times New Roman" w:hAnsi="Arial" w:cs="Times New Roman"/>
      <w:sz w:val="24"/>
      <w:szCs w:val="20"/>
      <w:lang w:eastAsia="pl-PL"/>
    </w:rPr>
  </w:style>
  <w:style w:type="character" w:customStyle="1" w:styleId="Tekstpodstawowyzwciciem2Znak">
    <w:name w:val="Tekst podstawowy z wcięciem 2 Znak"/>
    <w:basedOn w:val="TekstpodstawowywcityZnak"/>
    <w:link w:val="Tekstpodstawowyzwciciem2"/>
    <w:qFormat/>
    <w:rsid w:val="00253CB4"/>
    <w:rPr>
      <w:rFonts w:ascii="Arial" w:hAnsi="Arial"/>
      <w:sz w:val="24"/>
    </w:rPr>
  </w:style>
  <w:style w:type="character" w:customStyle="1" w:styleId="Poziom5pzZnakZnakZnak1">
    <w:name w:val="Poziom 5 pz Znak Znak Znak1"/>
    <w:link w:val="Poziom5pzZnakZnak"/>
    <w:qFormat/>
    <w:rsid w:val="00253CB4"/>
    <w:rPr>
      <w:rFonts w:ascii="Arial" w:hAnsi="Arial"/>
    </w:rPr>
  </w:style>
  <w:style w:type="character" w:customStyle="1" w:styleId="S3pzZnakZnak">
    <w:name w:val="S 3 pz Znak Znak"/>
    <w:link w:val="S3pzZnak"/>
    <w:qFormat/>
    <w:rsid w:val="00253CB4"/>
    <w:rPr>
      <w:rFonts w:ascii="Arial" w:hAnsi="Arial"/>
      <w:lang w:val="x-none" w:eastAsia="x-none"/>
    </w:rPr>
  </w:style>
  <w:style w:type="character" w:customStyle="1" w:styleId="W1i2pzZnakZnak">
    <w:name w:val="W 1 i 2 pz Znak Znak"/>
    <w:qFormat/>
    <w:rsid w:val="00253CB4"/>
    <w:rPr>
      <w:rFonts w:ascii="Arial" w:hAnsi="Arial"/>
      <w:sz w:val="22"/>
      <w:lang w:val="pl-PL" w:eastAsia="pl-PL" w:bidi="ar-SA"/>
    </w:rPr>
  </w:style>
  <w:style w:type="character" w:customStyle="1" w:styleId="Poziom1ZnakZnak2">
    <w:name w:val="Poziom 1 Znak Znak2"/>
    <w:qFormat/>
    <w:rsid w:val="00253CB4"/>
    <w:rPr>
      <w:rFonts w:ascii="Arial" w:hAnsi="Arial"/>
      <w:sz w:val="22"/>
      <w:lang w:val="pl-PL" w:eastAsia="pl-PL" w:bidi="ar-SA"/>
    </w:rPr>
  </w:style>
  <w:style w:type="character" w:customStyle="1" w:styleId="Poziom1ZnakZnakZnakZnakZnakZnakZnakZnak1">
    <w:name w:val="Poziom 1 Znak Znak Znak Znak Znak Znak Znak Znak1"/>
    <w:qFormat/>
    <w:rsid w:val="00253CB4"/>
    <w:rPr>
      <w:rFonts w:ascii="Arial" w:hAnsi="Arial"/>
      <w:sz w:val="22"/>
      <w:lang w:val="pl-PL" w:eastAsia="pl-PL" w:bidi="ar-SA"/>
    </w:rPr>
  </w:style>
  <w:style w:type="character" w:customStyle="1" w:styleId="Poziom4pzZnakZnak2">
    <w:name w:val="Poziom 4 pz Znak Znak2"/>
    <w:qFormat/>
    <w:rsid w:val="00253CB4"/>
    <w:rPr>
      <w:rFonts w:ascii="Arial" w:hAnsi="Arial"/>
      <w:sz w:val="22"/>
      <w:lang w:val="pl-PL" w:eastAsia="pl-PL" w:bidi="ar-SA"/>
    </w:rPr>
  </w:style>
  <w:style w:type="character" w:customStyle="1" w:styleId="W1i2pzZnak2">
    <w:name w:val="W 1 i 2 pz Znak2"/>
    <w:qFormat/>
    <w:rsid w:val="00253CB4"/>
    <w:rPr>
      <w:rFonts w:ascii="Arial" w:hAnsi="Arial"/>
      <w:sz w:val="22"/>
      <w:lang w:val="pl-PL" w:eastAsia="pl-PL" w:bidi="ar-SA"/>
    </w:rPr>
  </w:style>
  <w:style w:type="character" w:styleId="UyteHipercze">
    <w:name w:val="FollowedHyperlink"/>
    <w:rsid w:val="00253CB4"/>
    <w:rPr>
      <w:color w:val="800080"/>
      <w:u w:val="single"/>
    </w:rPr>
  </w:style>
  <w:style w:type="character" w:customStyle="1" w:styleId="WW8Num8z2">
    <w:name w:val="WW8Num8z2"/>
    <w:qFormat/>
    <w:rsid w:val="00253CB4"/>
    <w:rPr>
      <w:rFonts w:ascii="Wingdings" w:hAnsi="Wingdings"/>
    </w:rPr>
  </w:style>
  <w:style w:type="character" w:customStyle="1" w:styleId="Poziom3pzZnak2">
    <w:name w:val="Poziom 3 pz Znak2"/>
    <w:basedOn w:val="Poziom1Znak1"/>
    <w:qFormat/>
    <w:rsid w:val="00253CB4"/>
    <w:rPr>
      <w:rFonts w:ascii="Arial" w:hAnsi="Arial"/>
      <w:sz w:val="22"/>
      <w:lang w:val="pl-PL" w:eastAsia="pl-PL" w:bidi="ar-SA"/>
    </w:rPr>
  </w:style>
  <w:style w:type="character" w:customStyle="1" w:styleId="TekstpodstawowyZnakZnak">
    <w:name w:val="Tekst podstawowy Znak Znak"/>
    <w:qFormat/>
    <w:rsid w:val="00253CB4"/>
    <w:rPr>
      <w:sz w:val="24"/>
      <w:lang w:val="pl-PL" w:eastAsia="pl-PL" w:bidi="ar-SA"/>
    </w:rPr>
  </w:style>
  <w:style w:type="character" w:customStyle="1" w:styleId="Poziom4pzZnak2">
    <w:name w:val="Poziom 4 pz Znak2"/>
    <w:basedOn w:val="Poziom3pzZnak2"/>
    <w:qFormat/>
    <w:rsid w:val="00253CB4"/>
    <w:rPr>
      <w:rFonts w:ascii="Arial" w:hAnsi="Arial"/>
      <w:sz w:val="22"/>
      <w:lang w:val="pl-PL" w:eastAsia="pl-PL" w:bidi="ar-SA"/>
    </w:rPr>
  </w:style>
  <w:style w:type="character" w:styleId="Numerwiersza">
    <w:name w:val="line number"/>
    <w:qFormat/>
    <w:rsid w:val="00253CB4"/>
    <w:rPr>
      <w:rFonts w:ascii="Arial" w:hAnsi="Arial"/>
    </w:rPr>
  </w:style>
  <w:style w:type="character" w:customStyle="1" w:styleId="Poziom6pzZnak1">
    <w:name w:val="Poziom 6 pz Znak1"/>
    <w:qFormat/>
    <w:rsid w:val="00253CB4"/>
    <w:rPr>
      <w:rFonts w:ascii="Arial" w:hAnsi="Arial"/>
      <w:sz w:val="22"/>
      <w:lang w:val="pl-PL" w:eastAsia="pl-PL" w:bidi="ar-SA"/>
    </w:rPr>
  </w:style>
  <w:style w:type="character" w:customStyle="1" w:styleId="-W1i2pzZnakZnak">
    <w:name w:val="- W 1 i 2 pz Znak Znak"/>
    <w:qFormat/>
    <w:rsid w:val="00253CB4"/>
    <w:rPr>
      <w:rFonts w:ascii="Arial" w:hAnsi="Arial"/>
      <w:sz w:val="22"/>
      <w:lang w:val="pl-PL" w:eastAsia="pl-PL" w:bidi="ar-SA"/>
    </w:rPr>
  </w:style>
  <w:style w:type="character" w:customStyle="1" w:styleId="zwyk3yZnak1">
    <w:name w:val="zwyk3y Znak1"/>
    <w:qFormat/>
    <w:rsid w:val="00253CB4"/>
    <w:rPr>
      <w:rFonts w:ascii="Arial" w:hAnsi="Arial"/>
      <w:sz w:val="22"/>
      <w:lang w:val="pl-PL" w:eastAsia="pl-PL" w:bidi="ar-SA"/>
    </w:rPr>
  </w:style>
  <w:style w:type="character" w:customStyle="1" w:styleId="zwyk3y4Znak">
    <w:name w:val="zwyk3y4 Znak"/>
    <w:qFormat/>
    <w:rsid w:val="00253CB4"/>
    <w:rPr>
      <w:rFonts w:ascii="Arial" w:hAnsi="Arial"/>
      <w:sz w:val="22"/>
      <w:lang w:val="pl-PL" w:eastAsia="pl-PL" w:bidi="ar-SA"/>
    </w:rPr>
  </w:style>
  <w:style w:type="character" w:customStyle="1" w:styleId="zwykyZnak">
    <w:name w:val="zwykły Znak"/>
    <w:qFormat/>
    <w:rsid w:val="00253CB4"/>
    <w:rPr>
      <w:rFonts w:ascii="Arial" w:hAnsi="Arial"/>
      <w:sz w:val="22"/>
      <w:lang w:val="pl-PL" w:eastAsia="pl-PL" w:bidi="ar-SA"/>
    </w:rPr>
  </w:style>
  <w:style w:type="character" w:customStyle="1" w:styleId="zwyk3ywcietyZnak">
    <w:name w:val="zwyk3y wciety Znak"/>
    <w:qFormat/>
    <w:rsid w:val="00253CB4"/>
    <w:rPr>
      <w:rFonts w:ascii="Arial" w:hAnsi="Arial"/>
      <w:sz w:val="22"/>
      <w:lang w:val="pl-PL" w:eastAsia="pl-PL" w:bidi="ar-SA"/>
    </w:rPr>
  </w:style>
  <w:style w:type="character" w:customStyle="1" w:styleId="zwykywcityZnak">
    <w:name w:val="zwykły wcięty Znak"/>
    <w:qFormat/>
    <w:rsid w:val="00253CB4"/>
    <w:rPr>
      <w:rFonts w:ascii="Arial" w:hAnsi="Arial"/>
      <w:sz w:val="22"/>
      <w:lang w:val="pl-PL" w:eastAsia="pl-PL" w:bidi="ar-SA"/>
    </w:rPr>
  </w:style>
  <w:style w:type="character" w:customStyle="1" w:styleId="zwyk3ywciety3Znak">
    <w:name w:val="zwyk3y wciety3 Znak"/>
    <w:qFormat/>
    <w:rsid w:val="00253CB4"/>
    <w:rPr>
      <w:rFonts w:ascii="Arial" w:hAnsi="Arial"/>
      <w:sz w:val="22"/>
      <w:lang w:val="pl-PL" w:eastAsia="pl-PL" w:bidi="ar-SA"/>
    </w:rPr>
  </w:style>
  <w:style w:type="character" w:customStyle="1" w:styleId="Hipercze1">
    <w:name w:val="Hiperłącze1"/>
    <w:qFormat/>
    <w:rsid w:val="00253CB4"/>
    <w:rPr>
      <w:color w:val="0000FF"/>
      <w:u w:val="none"/>
    </w:rPr>
  </w:style>
  <w:style w:type="character" w:customStyle="1" w:styleId="zwyk3ywcietyZnakZnakZnak">
    <w:name w:val="zwyk3y wciety Znak Znak Znak"/>
    <w:qFormat/>
    <w:rsid w:val="00253CB4"/>
    <w:rPr>
      <w:rFonts w:ascii="Arial" w:hAnsi="Arial"/>
      <w:sz w:val="22"/>
      <w:lang w:val="pl-PL"/>
    </w:rPr>
  </w:style>
  <w:style w:type="character" w:customStyle="1" w:styleId="zwyk3yZnak">
    <w:name w:val="zwyk3y Znak"/>
    <w:qFormat/>
    <w:rsid w:val="00253CB4"/>
    <w:rPr>
      <w:rFonts w:ascii="Arial" w:hAnsi="Arial"/>
      <w:sz w:val="22"/>
      <w:lang w:val="pl-PL"/>
    </w:rPr>
  </w:style>
  <w:style w:type="character" w:customStyle="1" w:styleId="st">
    <w:name w:val="st"/>
    <w:basedOn w:val="Domylnaczcionkaakapitu"/>
    <w:qFormat/>
    <w:rsid w:val="00253CB4"/>
  </w:style>
  <w:style w:type="character" w:customStyle="1" w:styleId="Poziom4pzZnak1">
    <w:name w:val="Poziom 4 pz Znak1"/>
    <w:basedOn w:val="Poziom3pzZnak1"/>
    <w:uiPriority w:val="99"/>
    <w:qFormat/>
    <w:rsid w:val="00253CB4"/>
    <w:rPr>
      <w:rFonts w:ascii="Arial" w:hAnsi="Arial"/>
      <w:sz w:val="22"/>
      <w:lang w:val="pl-PL" w:eastAsia="pl-PL" w:bidi="ar-SA"/>
    </w:rPr>
  </w:style>
  <w:style w:type="character" w:customStyle="1" w:styleId="Poziom1Znak3">
    <w:name w:val="Poziom 1 Znak3"/>
    <w:qFormat/>
    <w:rsid w:val="00253CB4"/>
    <w:rPr>
      <w:rFonts w:ascii="Arial" w:hAnsi="Arial"/>
      <w:sz w:val="22"/>
      <w:lang w:val="pl-PL" w:eastAsia="pl-PL" w:bidi="ar-SA"/>
    </w:rPr>
  </w:style>
  <w:style w:type="character" w:customStyle="1" w:styleId="W1i2pzZnak1">
    <w:name w:val="W 1 i 2 pz Znak1"/>
    <w:qFormat/>
    <w:rsid w:val="00253CB4"/>
    <w:rPr>
      <w:rFonts w:ascii="Arial" w:hAnsi="Arial"/>
      <w:sz w:val="22"/>
      <w:lang w:val="pl-PL" w:eastAsia="pl-PL" w:bidi="ar-SA"/>
    </w:rPr>
  </w:style>
  <w:style w:type="character" w:customStyle="1" w:styleId="Hyperlink1">
    <w:name w:val="Hyperlink1"/>
    <w:qFormat/>
    <w:rsid w:val="00253CB4"/>
    <w:rPr>
      <w:color w:val="0000FF"/>
      <w:u w:val="none"/>
    </w:rPr>
  </w:style>
  <w:style w:type="character" w:customStyle="1" w:styleId="Poziom3pzZnakZnakZnak1">
    <w:name w:val="Poziom 3 pz Znak Znak Znak1"/>
    <w:qFormat/>
    <w:rsid w:val="00253CB4"/>
    <w:rPr>
      <w:rFonts w:ascii="Arial" w:hAnsi="Arial"/>
      <w:sz w:val="22"/>
      <w:lang w:val="pl-PL" w:eastAsia="pl-PL" w:bidi="ar-SA"/>
    </w:rPr>
  </w:style>
  <w:style w:type="character" w:customStyle="1" w:styleId="Poziom4pzZnakZnak1">
    <w:name w:val="Poziom 4 pz Znak Znak1"/>
    <w:qFormat/>
    <w:rsid w:val="00253CB4"/>
    <w:rPr>
      <w:rFonts w:ascii="Arial" w:hAnsi="Arial"/>
      <w:sz w:val="22"/>
      <w:lang w:val="pl-PL" w:eastAsia="pl-PL" w:bidi="ar-SA"/>
    </w:rPr>
  </w:style>
  <w:style w:type="character" w:customStyle="1" w:styleId="Poziom1ZnakZnak2ZnakZ">
    <w:name w:val="Poziom 1 Znak Znak2 Znak Z"/>
    <w:qFormat/>
    <w:rsid w:val="00253CB4"/>
    <w:rPr>
      <w:rFonts w:ascii="Arial" w:hAnsi="Arial"/>
      <w:sz w:val="22"/>
    </w:rPr>
  </w:style>
  <w:style w:type="character" w:customStyle="1" w:styleId="WW8Num13z0">
    <w:name w:val="WW8Num13z0"/>
    <w:qFormat/>
    <w:rsid w:val="00253CB4"/>
    <w:rPr>
      <w:rFonts w:ascii="Symbol" w:hAnsi="Symbol"/>
      <w:color w:val="000000"/>
    </w:rPr>
  </w:style>
  <w:style w:type="character" w:customStyle="1" w:styleId="AkapitzlistZnak">
    <w:name w:val="Akapit z listą Znak"/>
    <w:aliases w:val="Akapit z Znak,Akapit z listą3 Znak,normalny tekst Znak,Normal Znak,Numerowanie Znak,Akapit z listą31 Znak,List Paragraph Znak,SR_Akapit z listą Znak,Wypunktowanie Znak,Normal2 Znak"/>
    <w:link w:val="Akapitzlist"/>
    <w:uiPriority w:val="34"/>
    <w:qFormat/>
    <w:rsid w:val="00253CB4"/>
  </w:style>
  <w:style w:type="character" w:customStyle="1" w:styleId="info-list-value-uzasadnienie">
    <w:name w:val="info-list-value-uzasadnienie"/>
    <w:qFormat/>
    <w:rsid w:val="00253CB4"/>
  </w:style>
  <w:style w:type="character" w:customStyle="1" w:styleId="highlight">
    <w:name w:val="highlight"/>
    <w:qFormat/>
    <w:rsid w:val="00253CB4"/>
  </w:style>
  <w:style w:type="character" w:customStyle="1" w:styleId="ZnakZnakZnakZnakZnak">
    <w:name w:val="Znak Znak Znak Znak Znak"/>
    <w:qFormat/>
    <w:locked/>
    <w:rsid w:val="00253CB4"/>
    <w:rPr>
      <w:rFonts w:ascii="Arial" w:hAnsi="Arial"/>
      <w:sz w:val="18"/>
      <w:lang w:val="pl-PL" w:eastAsia="pl-PL" w:bidi="ar-SA"/>
    </w:rPr>
  </w:style>
  <w:style w:type="character" w:customStyle="1" w:styleId="Poziom12ZnakZnak">
    <w:name w:val="Poziom 12 Znak Znak"/>
    <w:qFormat/>
    <w:rsid w:val="00253CB4"/>
    <w:rPr>
      <w:rFonts w:ascii="Arial" w:hAnsi="Arial"/>
      <w:sz w:val="22"/>
      <w:lang w:val="pl-PL" w:eastAsia="pl-PL" w:bidi="ar-SA"/>
    </w:rPr>
  </w:style>
  <w:style w:type="character" w:customStyle="1" w:styleId="ZnakZnak8">
    <w:name w:val="Znak Znak8"/>
    <w:qFormat/>
    <w:locked/>
    <w:rsid w:val="00253CB4"/>
    <w:rPr>
      <w:rFonts w:ascii="Arial" w:hAnsi="Arial"/>
      <w:sz w:val="18"/>
    </w:rPr>
  </w:style>
  <w:style w:type="character" w:customStyle="1" w:styleId="WW8Num19z0">
    <w:name w:val="WW8Num19z0"/>
    <w:qFormat/>
    <w:rsid w:val="00253CB4"/>
    <w:rPr>
      <w:rFonts w:ascii="Symbol" w:hAnsi="Symbol"/>
    </w:rPr>
  </w:style>
  <w:style w:type="character" w:customStyle="1" w:styleId="ListParagraphChar">
    <w:name w:val="List Paragraph Char"/>
    <w:link w:val="Akapitzlist1"/>
    <w:qFormat/>
    <w:locked/>
    <w:rsid w:val="00253CB4"/>
    <w:rPr>
      <w:sz w:val="24"/>
      <w:szCs w:val="24"/>
      <w:lang w:eastAsia="ar-SA"/>
    </w:rPr>
  </w:style>
  <w:style w:type="character" w:customStyle="1" w:styleId="tablicaZnak">
    <w:name w:val="tablica Znak"/>
    <w:qFormat/>
    <w:locked/>
    <w:rsid w:val="00253CB4"/>
    <w:rPr>
      <w:rFonts w:ascii="Arial" w:eastAsia="Times New Roman" w:hAnsi="Arial" w:cs="Times New Roman"/>
      <w:sz w:val="24"/>
      <w:szCs w:val="20"/>
      <w:lang w:eastAsia="pl-PL"/>
    </w:rPr>
  </w:style>
  <w:style w:type="character" w:customStyle="1" w:styleId="standtimZnak5">
    <w:name w:val="stand_tim Znak5"/>
    <w:qFormat/>
    <w:locked/>
    <w:rsid w:val="00253CB4"/>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253CB4"/>
    <w:rPr>
      <w:vertAlign w:val="superscript"/>
    </w:rPr>
  </w:style>
  <w:style w:type="character" w:customStyle="1" w:styleId="EndnoteAnchor">
    <w:name w:val="Endnote Anchor"/>
    <w:rsid w:val="00253CB4"/>
    <w:rPr>
      <w:vertAlign w:val="superscript"/>
    </w:rPr>
  </w:style>
  <w:style w:type="character" w:customStyle="1" w:styleId="ZnakZnak10">
    <w:name w:val="Znak Znak10"/>
    <w:qFormat/>
    <w:locked/>
    <w:rsid w:val="00253CB4"/>
    <w:rPr>
      <w:rFonts w:ascii="Arial" w:hAnsi="Arial"/>
      <w:sz w:val="18"/>
    </w:rPr>
  </w:style>
  <w:style w:type="character" w:customStyle="1" w:styleId="ZnakZnak9">
    <w:name w:val="Znak Znak9"/>
    <w:qFormat/>
    <w:locked/>
    <w:rsid w:val="00253CB4"/>
    <w:rPr>
      <w:rFonts w:ascii="Arial" w:hAnsi="Arial"/>
      <w:b/>
      <w:i/>
      <w:sz w:val="18"/>
    </w:rPr>
  </w:style>
  <w:style w:type="character" w:customStyle="1" w:styleId="ZnakZnakZnakZnak1">
    <w:name w:val="Znak Znak Znak Znak1"/>
    <w:qFormat/>
    <w:rsid w:val="00253CB4"/>
    <w:rPr>
      <w:rFonts w:ascii="Arial" w:hAnsi="Arial"/>
      <w:sz w:val="18"/>
      <w:lang w:val="pl-PL" w:eastAsia="pl-PL" w:bidi="ar-SA"/>
    </w:rPr>
  </w:style>
  <w:style w:type="character" w:customStyle="1" w:styleId="Heading1Char">
    <w:name w:val="Heading 1 Char"/>
    <w:uiPriority w:val="99"/>
    <w:qFormat/>
    <w:locked/>
    <w:rsid w:val="00253CB4"/>
    <w:rPr>
      <w:rFonts w:ascii="Arial" w:eastAsia="MS Mincho" w:hAnsi="Arial" w:cs="Arial"/>
      <w:b/>
      <w:caps/>
      <w:sz w:val="18"/>
      <w:szCs w:val="18"/>
      <w:lang w:val="en-US" w:eastAsia="ja-JP"/>
    </w:rPr>
  </w:style>
  <w:style w:type="character" w:customStyle="1" w:styleId="ZnakZnakZnakZnak2">
    <w:name w:val="Znak Znak Znak Znak2"/>
    <w:qFormat/>
    <w:rsid w:val="00253CB4"/>
    <w:rPr>
      <w:rFonts w:ascii="Arial" w:hAnsi="Arial"/>
      <w:sz w:val="18"/>
      <w:lang w:val="pl-PL" w:eastAsia="pl-PL" w:bidi="ar-SA"/>
    </w:rPr>
  </w:style>
  <w:style w:type="character" w:customStyle="1" w:styleId="ZnakZnak11">
    <w:name w:val="Znak Znak11"/>
    <w:qFormat/>
    <w:locked/>
    <w:rsid w:val="00253CB4"/>
    <w:rPr>
      <w:rFonts w:ascii="Arial" w:hAnsi="Arial"/>
      <w:b/>
      <w:i/>
      <w:sz w:val="18"/>
      <w:lang w:val="pl-PL" w:eastAsia="pl-PL" w:bidi="ar-SA"/>
    </w:rPr>
  </w:style>
  <w:style w:type="character" w:customStyle="1" w:styleId="ZnakZnakZnakZnak3">
    <w:name w:val="Znak Znak Znak Znak3"/>
    <w:qFormat/>
    <w:rsid w:val="00253CB4"/>
    <w:rPr>
      <w:rFonts w:ascii="Arial" w:hAnsi="Arial"/>
      <w:sz w:val="18"/>
      <w:lang w:val="pl-PL" w:eastAsia="pl-PL" w:bidi="ar-SA"/>
    </w:rPr>
  </w:style>
  <w:style w:type="character" w:customStyle="1" w:styleId="BalloonTextChar">
    <w:name w:val="Balloon Text Char"/>
    <w:semiHidden/>
    <w:qFormat/>
    <w:locked/>
    <w:rsid w:val="00253CB4"/>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253CB4"/>
    <w:rPr>
      <w:rFonts w:ascii="Arial" w:hAnsi="Arial"/>
    </w:rPr>
  </w:style>
  <w:style w:type="character" w:customStyle="1" w:styleId="PodpispodrysunkiemZnak3">
    <w:name w:val="Podpis pod rysunkiem Znak3"/>
    <w:qFormat/>
    <w:locked/>
    <w:rsid w:val="00253CB4"/>
    <w:rPr>
      <w:rFonts w:ascii="Arial" w:hAnsi="Arial"/>
    </w:rPr>
  </w:style>
  <w:style w:type="character" w:customStyle="1" w:styleId="CaptionChar">
    <w:name w:val="Caption Char"/>
    <w:qFormat/>
    <w:locked/>
    <w:rsid w:val="00253CB4"/>
    <w:rPr>
      <w:rFonts w:ascii="Arial" w:hAnsi="Arial"/>
    </w:rPr>
  </w:style>
  <w:style w:type="character" w:customStyle="1" w:styleId="LegendaZnak2">
    <w:name w:val="Legenda Znak2"/>
    <w:uiPriority w:val="99"/>
    <w:qFormat/>
    <w:locked/>
    <w:rsid w:val="00253CB4"/>
    <w:rPr>
      <w:rFonts w:ascii="Arial" w:hAnsi="Arial"/>
      <w:lang w:val="pl-PL" w:eastAsia="pl-PL" w:bidi="ar-SA"/>
    </w:rPr>
  </w:style>
  <w:style w:type="character" w:customStyle="1" w:styleId="S4pzZnak">
    <w:name w:val="S 4 pz Znak"/>
    <w:link w:val="S4pz"/>
    <w:uiPriority w:val="99"/>
    <w:qFormat/>
    <w:rsid w:val="00253CB4"/>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253CB4"/>
    <w:rPr>
      <w:rFonts w:ascii="Arial" w:hAnsi="Arial"/>
      <w:sz w:val="22"/>
    </w:rPr>
  </w:style>
  <w:style w:type="character" w:customStyle="1" w:styleId="adpis2Znak1">
    <w:name w:val="adpis 2 Znak1"/>
    <w:qFormat/>
    <w:rsid w:val="00253CB4"/>
    <w:rPr>
      <w:rFonts w:ascii="Arial" w:hAnsi="Arial"/>
      <w:b/>
      <w:kern w:val="2"/>
      <w:sz w:val="26"/>
    </w:rPr>
  </w:style>
  <w:style w:type="character" w:customStyle="1" w:styleId="tabela2Znak1">
    <w:name w:val="tabela 2 Znak1"/>
    <w:basedOn w:val="tabelaZnak"/>
    <w:qFormat/>
    <w:rsid w:val="00253CB4"/>
    <w:rPr>
      <w:rFonts w:ascii="Arial" w:eastAsia="Times New Roman" w:hAnsi="Arial" w:cs="Times New Roman"/>
      <w:sz w:val="18"/>
      <w:szCs w:val="20"/>
      <w:lang w:eastAsia="pl-PL"/>
    </w:rPr>
  </w:style>
  <w:style w:type="character" w:customStyle="1" w:styleId="highlightselected">
    <w:name w:val="highlight selected"/>
    <w:basedOn w:val="Domylnaczcionkaakapitu"/>
    <w:qFormat/>
    <w:rsid w:val="00253CB4"/>
  </w:style>
  <w:style w:type="character" w:customStyle="1" w:styleId="Teksttreci8pt">
    <w:name w:val="Tekst treści + 8 pt"/>
    <w:qFormat/>
    <w:rsid w:val="00253CB4"/>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BezodstpwZnak">
    <w:name w:val="Bez odstępów Znak"/>
    <w:link w:val="Bezodstpw"/>
    <w:uiPriority w:val="1"/>
    <w:qFormat/>
    <w:rsid w:val="00253CB4"/>
    <w:rPr>
      <w:rFonts w:ascii="Calibri" w:eastAsia="Calibri" w:hAnsi="Calibri"/>
    </w:rPr>
  </w:style>
  <w:style w:type="character" w:customStyle="1" w:styleId="ListParagraphChar1">
    <w:name w:val="List Paragraph Char1"/>
    <w:qFormat/>
    <w:rsid w:val="00253CB4"/>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qFormat/>
    <w:rsid w:val="00253CB4"/>
    <w:rPr>
      <w:rFonts w:ascii="Arial" w:hAnsi="Arial"/>
      <w:sz w:val="22"/>
      <w:lang w:val="pl-PL" w:eastAsia="pl-PL"/>
    </w:rPr>
  </w:style>
  <w:style w:type="character" w:customStyle="1" w:styleId="WW8Num2z2">
    <w:name w:val="WW8Num2z2"/>
    <w:qFormat/>
    <w:rsid w:val="00253CB4"/>
  </w:style>
  <w:style w:type="character" w:customStyle="1" w:styleId="TekstpodstawowyzwciciemZnak1">
    <w:name w:val="Tekst podstawowy z wcięciem Znak1"/>
    <w:uiPriority w:val="99"/>
    <w:qFormat/>
    <w:rsid w:val="00253CB4"/>
    <w:rPr>
      <w:rFonts w:ascii="Arial" w:eastAsia="Times New Roman" w:hAnsi="Arial" w:cs="Times New Roman"/>
      <w:sz w:val="18"/>
      <w:szCs w:val="20"/>
      <w:lang w:eastAsia="pl-PL"/>
    </w:rPr>
  </w:style>
  <w:style w:type="character" w:customStyle="1" w:styleId="Hipercze2">
    <w:name w:val="Hiperłącze2"/>
    <w:qFormat/>
    <w:rsid w:val="00253CB4"/>
    <w:rPr>
      <w:color w:val="0000FF"/>
      <w:u w:val="none"/>
    </w:rPr>
  </w:style>
  <w:style w:type="paragraph" w:customStyle="1" w:styleId="Heading">
    <w:name w:val="Heading"/>
    <w:basedOn w:val="Normalny"/>
    <w:next w:val="Tekstpodstawowy"/>
    <w:qFormat/>
    <w:rsid w:val="00253CB4"/>
    <w:pPr>
      <w:keepNext/>
      <w:suppressAutoHyphens/>
      <w:overflowPunct w:val="0"/>
      <w:spacing w:before="240" w:after="120"/>
      <w:textAlignment w:val="baseline"/>
    </w:pPr>
    <w:rPr>
      <w:rFonts w:ascii="Liberation Sans" w:eastAsia="Microsoft YaHei" w:hAnsi="Liberation Sans" w:cs="Mangal"/>
      <w:sz w:val="28"/>
      <w:szCs w:val="28"/>
    </w:rPr>
  </w:style>
  <w:style w:type="paragraph" w:styleId="Lista">
    <w:name w:val="List"/>
    <w:basedOn w:val="Normalny"/>
    <w:rsid w:val="00253CB4"/>
    <w:pPr>
      <w:suppressAutoHyphens/>
      <w:overflowPunct w:val="0"/>
      <w:ind w:left="283" w:hanging="283"/>
      <w:textAlignment w:val="baseline"/>
    </w:pPr>
    <w:rPr>
      <w:rFonts w:ascii="Arial" w:hAnsi="Arial"/>
      <w:sz w:val="20"/>
      <w:szCs w:val="20"/>
    </w:rPr>
  </w:style>
  <w:style w:type="paragraph" w:customStyle="1" w:styleId="Index">
    <w:name w:val="Index"/>
    <w:basedOn w:val="Normalny"/>
    <w:qFormat/>
    <w:rsid w:val="00253CB4"/>
    <w:pPr>
      <w:suppressLineNumbers/>
      <w:suppressAutoHyphens/>
      <w:overflowPunct w:val="0"/>
      <w:textAlignment w:val="baseline"/>
    </w:pPr>
    <w:rPr>
      <w:rFonts w:ascii="Arial" w:hAnsi="Arial" w:cs="Mangal"/>
      <w:sz w:val="18"/>
      <w:szCs w:val="20"/>
    </w:rPr>
  </w:style>
  <w:style w:type="paragraph" w:customStyle="1" w:styleId="Poziom3pz">
    <w:name w:val="Poziom 3 pz"/>
    <w:basedOn w:val="Poziom1"/>
    <w:qFormat/>
    <w:rsid w:val="00253CB4"/>
    <w:pPr>
      <w:ind w:left="284"/>
    </w:pPr>
    <w:rPr>
      <w:sz w:val="22"/>
    </w:rPr>
  </w:style>
  <w:style w:type="paragraph" w:customStyle="1" w:styleId="Poziom4pz">
    <w:name w:val="Poziom 4 pz"/>
    <w:basedOn w:val="Poziom3pz"/>
    <w:uiPriority w:val="99"/>
    <w:qFormat/>
    <w:rsid w:val="00253CB4"/>
    <w:pPr>
      <w:ind w:left="567"/>
    </w:pPr>
  </w:style>
  <w:style w:type="paragraph" w:customStyle="1" w:styleId="Poziom5pz">
    <w:name w:val="Poziom 5 pz"/>
    <w:basedOn w:val="Poziom4pz"/>
    <w:qFormat/>
    <w:rsid w:val="00253CB4"/>
    <w:pPr>
      <w:ind w:left="851"/>
    </w:pPr>
  </w:style>
  <w:style w:type="paragraph" w:customStyle="1" w:styleId="Poziom6pz">
    <w:name w:val="Poziom 6 pz"/>
    <w:basedOn w:val="Poziom5pz"/>
    <w:qFormat/>
    <w:rsid w:val="00253CB4"/>
    <w:pPr>
      <w:ind w:left="1134"/>
    </w:pPr>
  </w:style>
  <w:style w:type="paragraph" w:styleId="Spistreci1">
    <w:name w:val="toc 1"/>
    <w:basedOn w:val="Poziom1"/>
    <w:next w:val="Poziom1"/>
    <w:uiPriority w:val="39"/>
    <w:rsid w:val="00253CB4"/>
    <w:pPr>
      <w:tabs>
        <w:tab w:val="right" w:pos="9922"/>
      </w:tabs>
      <w:spacing w:before="120" w:after="120" w:line="360" w:lineRule="auto"/>
      <w:ind w:left="357" w:right="567" w:hanging="357"/>
      <w:jc w:val="left"/>
    </w:pPr>
    <w:rPr>
      <w:b/>
      <w:caps/>
    </w:rPr>
  </w:style>
  <w:style w:type="paragraph" w:customStyle="1" w:styleId="W1i2pz">
    <w:name w:val="W 1 i 2 pz"/>
    <w:basedOn w:val="Poziom1"/>
    <w:link w:val="W1i2pzZnak"/>
    <w:qFormat/>
    <w:rsid w:val="00253CB4"/>
    <w:pPr>
      <w:ind w:firstLine="0"/>
    </w:pPr>
  </w:style>
  <w:style w:type="paragraph" w:customStyle="1" w:styleId="W3pz">
    <w:name w:val="W 3 pz"/>
    <w:basedOn w:val="W1i2pz"/>
    <w:uiPriority w:val="99"/>
    <w:qFormat/>
    <w:rsid w:val="00253CB4"/>
  </w:style>
  <w:style w:type="paragraph" w:customStyle="1" w:styleId="W4pz">
    <w:name w:val="W 4 pz"/>
    <w:basedOn w:val="W3pz"/>
    <w:qFormat/>
    <w:rsid w:val="00253CB4"/>
    <w:pPr>
      <w:tabs>
        <w:tab w:val="left" w:pos="851"/>
      </w:tabs>
      <w:ind w:left="851" w:hanging="284"/>
    </w:pPr>
  </w:style>
  <w:style w:type="paragraph" w:customStyle="1" w:styleId="W5pz">
    <w:name w:val="W 5 pz"/>
    <w:basedOn w:val="W4pz"/>
    <w:qFormat/>
    <w:rsid w:val="00253CB4"/>
    <w:pPr>
      <w:tabs>
        <w:tab w:val="clear" w:pos="851"/>
        <w:tab w:val="left" w:pos="1134"/>
      </w:tabs>
      <w:ind w:left="1134" w:hanging="283"/>
    </w:pPr>
  </w:style>
  <w:style w:type="paragraph" w:customStyle="1" w:styleId="W6pz">
    <w:name w:val="W 6 pz"/>
    <w:basedOn w:val="W5pz"/>
    <w:qFormat/>
    <w:rsid w:val="00253CB4"/>
    <w:pPr>
      <w:tabs>
        <w:tab w:val="clear" w:pos="1134"/>
        <w:tab w:val="left" w:pos="1418"/>
      </w:tabs>
      <w:ind w:left="1418" w:hanging="284"/>
    </w:pPr>
  </w:style>
  <w:style w:type="paragraph" w:customStyle="1" w:styleId="N1i2pz">
    <w:name w:val="N 1 i 2 pz"/>
    <w:basedOn w:val="Poziom1"/>
    <w:qFormat/>
    <w:rsid w:val="00253CB4"/>
    <w:pPr>
      <w:tabs>
        <w:tab w:val="left" w:pos="360"/>
      </w:tabs>
    </w:pPr>
    <w:rPr>
      <w:sz w:val="22"/>
    </w:rPr>
  </w:style>
  <w:style w:type="paragraph" w:customStyle="1" w:styleId="N3pz">
    <w:name w:val="N 3 pz"/>
    <w:basedOn w:val="N1i2pz"/>
    <w:qFormat/>
    <w:rsid w:val="00253CB4"/>
  </w:style>
  <w:style w:type="paragraph" w:customStyle="1" w:styleId="N4pz">
    <w:name w:val="N 4 pz"/>
    <w:basedOn w:val="N3pz"/>
    <w:qFormat/>
    <w:rsid w:val="00253CB4"/>
    <w:pPr>
      <w:ind w:left="709"/>
    </w:pPr>
  </w:style>
  <w:style w:type="paragraph" w:customStyle="1" w:styleId="N5pz">
    <w:name w:val="N 5 pz"/>
    <w:basedOn w:val="N4pz"/>
    <w:qFormat/>
    <w:rsid w:val="00253CB4"/>
    <w:pPr>
      <w:ind w:left="992"/>
    </w:pPr>
  </w:style>
  <w:style w:type="paragraph" w:customStyle="1" w:styleId="N6pz">
    <w:name w:val="N 6 pz"/>
    <w:basedOn w:val="N5pz"/>
    <w:qFormat/>
    <w:rsid w:val="00253CB4"/>
    <w:pPr>
      <w:ind w:left="1276" w:hanging="425"/>
    </w:pPr>
  </w:style>
  <w:style w:type="paragraph" w:styleId="Spistreci3">
    <w:name w:val="toc 3"/>
    <w:basedOn w:val="Normalny"/>
    <w:next w:val="Normalny"/>
    <w:uiPriority w:val="39"/>
    <w:rsid w:val="00253CB4"/>
    <w:pPr>
      <w:tabs>
        <w:tab w:val="right" w:pos="9922"/>
      </w:tabs>
      <w:suppressAutoHyphens/>
      <w:overflowPunct w:val="0"/>
      <w:spacing w:line="360" w:lineRule="auto"/>
      <w:ind w:left="799" w:right="567" w:hanging="357"/>
      <w:textAlignment w:val="baseline"/>
    </w:pPr>
    <w:rPr>
      <w:rFonts w:ascii="Arial" w:hAnsi="Arial"/>
      <w:i/>
      <w:sz w:val="20"/>
      <w:szCs w:val="20"/>
    </w:rPr>
  </w:style>
  <w:style w:type="paragraph" w:styleId="Spistreci4">
    <w:name w:val="toc 4"/>
    <w:basedOn w:val="Normalny"/>
    <w:next w:val="Normalny"/>
    <w:uiPriority w:val="39"/>
    <w:rsid w:val="00253CB4"/>
    <w:pPr>
      <w:tabs>
        <w:tab w:val="right" w:pos="9922"/>
      </w:tabs>
      <w:suppressAutoHyphens/>
      <w:overflowPunct w:val="0"/>
      <w:spacing w:line="360" w:lineRule="auto"/>
      <w:ind w:left="1015" w:right="567" w:hanging="357"/>
      <w:textAlignment w:val="baseline"/>
    </w:pPr>
    <w:rPr>
      <w:rFonts w:ascii="Arial" w:hAnsi="Arial"/>
      <w:sz w:val="18"/>
      <w:szCs w:val="20"/>
    </w:rPr>
  </w:style>
  <w:style w:type="paragraph" w:styleId="Spistreci5">
    <w:name w:val="toc 5"/>
    <w:basedOn w:val="Spistreci4"/>
    <w:next w:val="Normalny"/>
    <w:uiPriority w:val="39"/>
    <w:rsid w:val="00253CB4"/>
    <w:pPr>
      <w:ind w:left="1236"/>
    </w:pPr>
  </w:style>
  <w:style w:type="paragraph" w:styleId="Spistreci6">
    <w:name w:val="toc 6"/>
    <w:basedOn w:val="Normalny"/>
    <w:next w:val="Normalny"/>
    <w:uiPriority w:val="39"/>
    <w:rsid w:val="00253CB4"/>
    <w:pPr>
      <w:tabs>
        <w:tab w:val="right" w:pos="9922"/>
      </w:tabs>
      <w:suppressAutoHyphens/>
      <w:overflowPunct w:val="0"/>
      <w:ind w:left="1457" w:right="567" w:hanging="357"/>
      <w:textAlignment w:val="baseline"/>
    </w:pPr>
    <w:rPr>
      <w:rFonts w:ascii="Arial" w:hAnsi="Arial"/>
      <w:sz w:val="18"/>
      <w:szCs w:val="20"/>
    </w:rPr>
  </w:style>
  <w:style w:type="paragraph" w:customStyle="1" w:styleId="HeaderandFooter">
    <w:name w:val="Header and Footer"/>
    <w:basedOn w:val="Normalny"/>
    <w:qFormat/>
    <w:rsid w:val="00253CB4"/>
    <w:pPr>
      <w:suppressAutoHyphens/>
      <w:overflowPunct w:val="0"/>
      <w:textAlignment w:val="baseline"/>
    </w:pPr>
    <w:rPr>
      <w:rFonts w:ascii="Arial" w:hAnsi="Arial"/>
      <w:sz w:val="18"/>
      <w:szCs w:val="20"/>
    </w:rPr>
  </w:style>
  <w:style w:type="paragraph" w:styleId="Spisilustracji">
    <w:name w:val="table of figures"/>
    <w:basedOn w:val="Normalny"/>
    <w:next w:val="Normalny"/>
    <w:autoRedefine/>
    <w:uiPriority w:val="99"/>
    <w:qFormat/>
    <w:rsid w:val="00253CB4"/>
    <w:pPr>
      <w:tabs>
        <w:tab w:val="right" w:pos="9923"/>
      </w:tabs>
      <w:suppressAutoHyphens/>
      <w:overflowPunct w:val="0"/>
      <w:spacing w:before="120"/>
      <w:ind w:left="1247" w:right="567" w:hanging="1247"/>
      <w:textAlignment w:val="baseline"/>
    </w:pPr>
    <w:rPr>
      <w:rFonts w:ascii="Arial" w:hAnsi="Arial"/>
      <w:sz w:val="20"/>
      <w:szCs w:val="20"/>
    </w:rPr>
  </w:style>
  <w:style w:type="paragraph" w:customStyle="1" w:styleId="W7pz">
    <w:name w:val="W 7 pz"/>
    <w:basedOn w:val="W6pz"/>
    <w:qFormat/>
    <w:rsid w:val="00253CB4"/>
    <w:pPr>
      <w:tabs>
        <w:tab w:val="clear" w:pos="1418"/>
        <w:tab w:val="left" w:pos="1701"/>
      </w:tabs>
      <w:ind w:left="1701" w:hanging="283"/>
    </w:pPr>
  </w:style>
  <w:style w:type="paragraph" w:customStyle="1" w:styleId="N7pz">
    <w:name w:val="N 7 pz"/>
    <w:basedOn w:val="N6pz"/>
    <w:qFormat/>
    <w:rsid w:val="00253CB4"/>
    <w:pPr>
      <w:ind w:left="1559"/>
    </w:pPr>
  </w:style>
  <w:style w:type="paragraph" w:customStyle="1" w:styleId="L1i2pz">
    <w:name w:val="L 1 i 2 pz"/>
    <w:basedOn w:val="Poziom1"/>
    <w:qFormat/>
    <w:rsid w:val="00253CB4"/>
    <w:pPr>
      <w:tabs>
        <w:tab w:val="left" w:pos="360"/>
      </w:tabs>
    </w:pPr>
    <w:rPr>
      <w:sz w:val="22"/>
    </w:rPr>
  </w:style>
  <w:style w:type="paragraph" w:customStyle="1" w:styleId="L3pz">
    <w:name w:val="L 3 pz"/>
    <w:basedOn w:val="Poziom1"/>
    <w:qFormat/>
    <w:rsid w:val="00253CB4"/>
    <w:rPr>
      <w:sz w:val="22"/>
    </w:rPr>
  </w:style>
  <w:style w:type="paragraph" w:customStyle="1" w:styleId="L4pz">
    <w:name w:val="L 4 pz"/>
    <w:basedOn w:val="L3pz"/>
    <w:uiPriority w:val="99"/>
    <w:qFormat/>
    <w:rsid w:val="00253CB4"/>
  </w:style>
  <w:style w:type="paragraph" w:customStyle="1" w:styleId="L5pz">
    <w:name w:val="L 5 pz"/>
    <w:basedOn w:val="L4pz"/>
    <w:uiPriority w:val="99"/>
    <w:qFormat/>
    <w:rsid w:val="00253CB4"/>
  </w:style>
  <w:style w:type="paragraph" w:customStyle="1" w:styleId="L6pz">
    <w:name w:val="L 6 pz"/>
    <w:basedOn w:val="L5pz"/>
    <w:qFormat/>
    <w:rsid w:val="00253CB4"/>
  </w:style>
  <w:style w:type="paragraph" w:customStyle="1" w:styleId="L7pz">
    <w:name w:val="L 7 pz"/>
    <w:basedOn w:val="L1i2pz"/>
    <w:uiPriority w:val="99"/>
    <w:qFormat/>
    <w:rsid w:val="00253CB4"/>
  </w:style>
  <w:style w:type="paragraph" w:customStyle="1" w:styleId="S1i2pz">
    <w:name w:val="S 1 i 2 pz"/>
    <w:basedOn w:val="Poziom1"/>
    <w:uiPriority w:val="99"/>
    <w:qFormat/>
    <w:rsid w:val="00253CB4"/>
    <w:pPr>
      <w:tabs>
        <w:tab w:val="left" w:pos="284"/>
      </w:tabs>
    </w:pPr>
    <w:rPr>
      <w:sz w:val="22"/>
    </w:rPr>
  </w:style>
  <w:style w:type="paragraph" w:customStyle="1" w:styleId="S3pz">
    <w:name w:val="S 3 pz"/>
    <w:basedOn w:val="S1i2pz"/>
    <w:uiPriority w:val="99"/>
    <w:qFormat/>
    <w:rsid w:val="00253CB4"/>
    <w:pPr>
      <w:tabs>
        <w:tab w:val="clear" w:pos="284"/>
        <w:tab w:val="left" w:pos="567"/>
      </w:tabs>
    </w:pPr>
  </w:style>
  <w:style w:type="paragraph" w:customStyle="1" w:styleId="S4pz">
    <w:name w:val="S 4 pz"/>
    <w:basedOn w:val="S1i2pz"/>
    <w:link w:val="S4pzZnak"/>
    <w:uiPriority w:val="99"/>
    <w:qFormat/>
    <w:rsid w:val="00253CB4"/>
    <w:pPr>
      <w:tabs>
        <w:tab w:val="clear" w:pos="284"/>
        <w:tab w:val="left" w:pos="851"/>
      </w:tabs>
    </w:pPr>
    <w:rPr>
      <w:sz w:val="20"/>
      <w:lang w:val="x-none" w:eastAsia="x-none"/>
    </w:rPr>
  </w:style>
  <w:style w:type="paragraph" w:customStyle="1" w:styleId="S5pz">
    <w:name w:val="S 5 pz"/>
    <w:basedOn w:val="S1i2pz"/>
    <w:uiPriority w:val="99"/>
    <w:qFormat/>
    <w:rsid w:val="00253CB4"/>
    <w:pPr>
      <w:tabs>
        <w:tab w:val="clear" w:pos="284"/>
        <w:tab w:val="left" w:pos="1134"/>
      </w:tabs>
      <w:ind w:left="1134" w:hanging="283"/>
    </w:pPr>
  </w:style>
  <w:style w:type="paragraph" w:customStyle="1" w:styleId="S6pz">
    <w:name w:val="S 6 pz"/>
    <w:basedOn w:val="S1i2pz"/>
    <w:qFormat/>
    <w:rsid w:val="00253CB4"/>
    <w:pPr>
      <w:tabs>
        <w:tab w:val="clear" w:pos="284"/>
        <w:tab w:val="left" w:pos="1418"/>
      </w:tabs>
      <w:ind w:left="1418"/>
    </w:pPr>
  </w:style>
  <w:style w:type="paragraph" w:customStyle="1" w:styleId="S7pz">
    <w:name w:val="S 7 pz"/>
    <w:basedOn w:val="S1i2pz"/>
    <w:qFormat/>
    <w:rsid w:val="00253CB4"/>
    <w:pPr>
      <w:tabs>
        <w:tab w:val="clear" w:pos="284"/>
        <w:tab w:val="left" w:pos="1701"/>
      </w:tabs>
      <w:ind w:left="1701" w:hanging="283"/>
    </w:pPr>
  </w:style>
  <w:style w:type="paragraph" w:customStyle="1" w:styleId="Poziom6pzZnak">
    <w:name w:val="Poziom 6 pz Znak"/>
    <w:basedOn w:val="Normalny"/>
    <w:qFormat/>
    <w:rsid w:val="00253CB4"/>
    <w:pPr>
      <w:suppressAutoHyphens/>
      <w:overflowPunct w:val="0"/>
      <w:spacing w:after="80" w:line="300" w:lineRule="exact"/>
      <w:ind w:left="1134" w:firstLine="284"/>
      <w:jc w:val="both"/>
      <w:textAlignment w:val="baseline"/>
    </w:pPr>
    <w:rPr>
      <w:rFonts w:ascii="Arial" w:hAnsi="Arial"/>
      <w:sz w:val="22"/>
      <w:szCs w:val="20"/>
    </w:rPr>
  </w:style>
  <w:style w:type="paragraph" w:customStyle="1" w:styleId="importTXT">
    <w:name w:val="import TXT"/>
    <w:basedOn w:val="Normalny"/>
    <w:qFormat/>
    <w:rsid w:val="00253CB4"/>
    <w:pPr>
      <w:suppressAutoHyphens/>
      <w:overflowPunct w:val="0"/>
      <w:textAlignment w:val="baseline"/>
    </w:pPr>
    <w:rPr>
      <w:rFonts w:ascii="Courier New" w:hAnsi="Courier New"/>
      <w:sz w:val="18"/>
      <w:szCs w:val="20"/>
    </w:rPr>
  </w:style>
  <w:style w:type="paragraph" w:styleId="Zwykytekst">
    <w:name w:val="Plain Text"/>
    <w:basedOn w:val="Normalny"/>
    <w:link w:val="ZwykytekstZnak"/>
    <w:qFormat/>
    <w:rsid w:val="00253CB4"/>
    <w:pPr>
      <w:suppressAutoHyphens/>
    </w:pPr>
    <w:rPr>
      <w:rFonts w:ascii="Courier New" w:hAnsi="Courier New" w:cs="Wingdings"/>
      <w:sz w:val="20"/>
      <w:szCs w:val="20"/>
    </w:rPr>
  </w:style>
  <w:style w:type="character" w:customStyle="1" w:styleId="ZwykytekstZnak1">
    <w:name w:val="Zwykły tekst Znak1"/>
    <w:basedOn w:val="Domylnaczcionkaakapitu"/>
    <w:rsid w:val="00253CB4"/>
    <w:rPr>
      <w:rFonts w:ascii="Consolas" w:hAnsi="Consolas"/>
      <w:sz w:val="21"/>
      <w:szCs w:val="21"/>
    </w:rPr>
  </w:style>
  <w:style w:type="paragraph" w:customStyle="1" w:styleId="zwyk3y">
    <w:name w:val="zwyk3y"/>
    <w:basedOn w:val="Normalny"/>
    <w:qFormat/>
    <w:rsid w:val="00253CB4"/>
    <w:pPr>
      <w:suppressAutoHyphens/>
      <w:overflowPunct w:val="0"/>
      <w:spacing w:after="60" w:line="360" w:lineRule="auto"/>
      <w:jc w:val="both"/>
      <w:textAlignment w:val="baseline"/>
    </w:pPr>
    <w:rPr>
      <w:rFonts w:ascii="Arial" w:hAnsi="Arial" w:cs="Arial"/>
      <w:sz w:val="22"/>
      <w:szCs w:val="22"/>
    </w:rPr>
  </w:style>
  <w:style w:type="paragraph" w:customStyle="1" w:styleId="StandardowyStandardowy1">
    <w:name w:val="Standardowy.Standardowy1"/>
    <w:qFormat/>
    <w:rsid w:val="00253CB4"/>
    <w:pPr>
      <w:suppressAutoHyphens/>
    </w:pPr>
    <w:rPr>
      <w:rFonts w:ascii="Arial" w:hAnsi="Arial" w:cs="Arial"/>
      <w:sz w:val="18"/>
      <w:szCs w:val="18"/>
    </w:rPr>
  </w:style>
  <w:style w:type="paragraph" w:customStyle="1" w:styleId="zwyky">
    <w:name w:val="zwykły"/>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wyliczanie">
    <w:name w:val="– wyliczanie"/>
    <w:basedOn w:val="Normalny"/>
    <w:qFormat/>
    <w:rsid w:val="00253CB4"/>
    <w:pPr>
      <w:widowControl w:val="0"/>
      <w:suppressAutoHyphens/>
      <w:overflowPunct w:val="0"/>
      <w:spacing w:after="60" w:line="360" w:lineRule="auto"/>
      <w:ind w:left="60"/>
      <w:jc w:val="both"/>
      <w:textAlignment w:val="baseline"/>
    </w:pPr>
    <w:rPr>
      <w:rFonts w:ascii="Arial" w:hAnsi="Arial"/>
      <w:sz w:val="22"/>
      <w:szCs w:val="20"/>
    </w:rPr>
  </w:style>
  <w:style w:type="paragraph" w:customStyle="1" w:styleId="zwykywcity">
    <w:name w:val="zwykły wcięty"/>
    <w:basedOn w:val="Normalny"/>
    <w:uiPriority w:val="99"/>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zwyk3ywciety">
    <w:name w:val="zwyk3y wciety"/>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xl24">
    <w:name w:val="xl24"/>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Arial Unicode MS" w:eastAsia="Arial Unicode MS" w:hAnsi="Arial Unicode MS" w:cs="MS Serif"/>
    </w:rPr>
  </w:style>
  <w:style w:type="paragraph" w:customStyle="1" w:styleId="xl25">
    <w:name w:val="xl25"/>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Arial Unicode MS" w:eastAsia="Arial Unicode MS" w:hAnsi="Arial Unicode MS" w:cs="MS Serif"/>
      <w:b/>
      <w:bCs/>
    </w:rPr>
  </w:style>
  <w:style w:type="paragraph" w:customStyle="1" w:styleId="xl26">
    <w:name w:val="xl26"/>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Arial Unicode MS" w:eastAsia="Arial Unicode MS" w:hAnsi="Arial Unicode MS" w:cs="MS Serif"/>
    </w:rPr>
  </w:style>
  <w:style w:type="paragraph" w:customStyle="1" w:styleId="Domylnie">
    <w:name w:val="Domyślnie"/>
    <w:qFormat/>
    <w:rsid w:val="00253CB4"/>
    <w:pPr>
      <w:widowControl w:val="0"/>
      <w:suppressAutoHyphens/>
    </w:pPr>
    <w:rPr>
      <w:color w:val="000000"/>
      <w:sz w:val="24"/>
      <w:szCs w:val="24"/>
      <w:lang w:eastAsia="en-US"/>
    </w:rPr>
  </w:style>
  <w:style w:type="paragraph" w:customStyle="1" w:styleId="xl66">
    <w:name w:val="xl66"/>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jc w:val="center"/>
    </w:pPr>
    <w:rPr>
      <w:rFonts w:ascii="Arial Unicode MS" w:eastAsia="Arial Unicode MS" w:hAnsi="Arial Unicode MS" w:cs="MS Serif"/>
    </w:rPr>
  </w:style>
  <w:style w:type="paragraph" w:customStyle="1" w:styleId="xl67">
    <w:name w:val="xl67"/>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pPr>
    <w:rPr>
      <w:rFonts w:ascii="Arial Unicode MS" w:eastAsia="Arial Unicode MS" w:hAnsi="Arial Unicode MS" w:cs="MS Serif"/>
    </w:rPr>
  </w:style>
  <w:style w:type="paragraph" w:customStyle="1" w:styleId="xl68">
    <w:name w:val="xl68"/>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pPr>
    <w:rPr>
      <w:rFonts w:ascii="Arial Unicode MS" w:eastAsia="Arial Unicode MS" w:hAnsi="Arial Unicode MS" w:cs="MS Serif"/>
    </w:rPr>
  </w:style>
  <w:style w:type="paragraph" w:customStyle="1" w:styleId="xl69">
    <w:name w:val="xl69"/>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pPr>
    <w:rPr>
      <w:rFonts w:ascii="Arial Unicode MS" w:eastAsia="Arial Unicode MS" w:hAnsi="Arial Unicode MS" w:cs="MS Serif"/>
    </w:rPr>
  </w:style>
  <w:style w:type="paragraph" w:customStyle="1" w:styleId="xl70">
    <w:name w:val="xl70"/>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jc w:val="center"/>
    </w:pPr>
    <w:rPr>
      <w:rFonts w:ascii="Arial" w:eastAsia="Arial Unicode MS" w:hAnsi="Arial" w:cs="MS Serif"/>
      <w:sz w:val="20"/>
      <w:szCs w:val="20"/>
    </w:rPr>
  </w:style>
  <w:style w:type="paragraph" w:customStyle="1" w:styleId="xl71">
    <w:name w:val="xl71"/>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jc w:val="center"/>
    </w:pPr>
    <w:rPr>
      <w:rFonts w:ascii="Arial Unicode MS" w:eastAsia="Arial Unicode MS" w:hAnsi="Arial Unicode MS" w:cs="MS Serif"/>
    </w:rPr>
  </w:style>
  <w:style w:type="paragraph" w:customStyle="1" w:styleId="xl72">
    <w:name w:val="xl72"/>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Unicode MS" w:eastAsia="Arial Unicode MS" w:hAnsi="Arial Unicode MS" w:cs="MS Serif"/>
    </w:rPr>
  </w:style>
  <w:style w:type="paragraph" w:customStyle="1" w:styleId="xl73">
    <w:name w:val="xl73"/>
    <w:basedOn w:val="Normalny"/>
    <w:qFormat/>
    <w:rsid w:val="00253CB4"/>
    <w:pPr>
      <w:pBdr>
        <w:top w:val="single" w:sz="4" w:space="0" w:color="000000"/>
        <w:left w:val="single" w:sz="4" w:space="0" w:color="000000"/>
        <w:bottom w:val="single" w:sz="4" w:space="0" w:color="000000"/>
        <w:right w:val="single" w:sz="4" w:space="0" w:color="000000"/>
      </w:pBdr>
      <w:shd w:val="clear" w:color="auto" w:fill="00FFFF"/>
      <w:suppressAutoHyphens/>
      <w:spacing w:beforeAutospacing="1" w:afterAutospacing="1"/>
      <w:jc w:val="center"/>
    </w:pPr>
    <w:rPr>
      <w:rFonts w:ascii="Arial Unicode MS" w:eastAsia="Arial Unicode MS" w:hAnsi="Arial Unicode MS" w:cs="MS Serif"/>
    </w:rPr>
  </w:style>
  <w:style w:type="paragraph" w:customStyle="1" w:styleId="xl74">
    <w:name w:val="xl74"/>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Unicode MS" w:eastAsia="Arial Unicode MS" w:hAnsi="Arial Unicode MS" w:cs="MS Serif"/>
    </w:rPr>
  </w:style>
  <w:style w:type="paragraph" w:customStyle="1" w:styleId="xl75">
    <w:name w:val="xl75"/>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w:eastAsia="Arial Unicode MS" w:hAnsi="Arial" w:cs="MS Serif"/>
      <w:sz w:val="20"/>
      <w:szCs w:val="20"/>
    </w:rPr>
  </w:style>
  <w:style w:type="paragraph" w:customStyle="1" w:styleId="xl76">
    <w:name w:val="xl76"/>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Unicode MS" w:eastAsia="Arial Unicode MS" w:hAnsi="Arial Unicode MS" w:cs="MS Serif"/>
    </w:rPr>
  </w:style>
  <w:style w:type="paragraph" w:styleId="Spistreci7">
    <w:name w:val="toc 7"/>
    <w:basedOn w:val="Normalny"/>
    <w:next w:val="Normalny"/>
    <w:autoRedefine/>
    <w:uiPriority w:val="39"/>
    <w:rsid w:val="00253CB4"/>
    <w:pPr>
      <w:suppressAutoHyphens/>
      <w:ind w:left="1440"/>
    </w:pPr>
  </w:style>
  <w:style w:type="paragraph" w:customStyle="1" w:styleId="xl28">
    <w:name w:val="xl28"/>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Goudy Old Style CE ATT" w:eastAsia="Arial Unicode MS" w:hAnsi="Goudy Old Style CE ATT" w:cs="MS Serif"/>
    </w:rPr>
  </w:style>
  <w:style w:type="paragraph" w:customStyle="1" w:styleId="poziom10">
    <w:name w:val="poziom1"/>
    <w:basedOn w:val="Normalny"/>
    <w:qFormat/>
    <w:rsid w:val="00253CB4"/>
    <w:pPr>
      <w:suppressAutoHyphens/>
      <w:spacing w:beforeAutospacing="1" w:afterAutospacing="1"/>
    </w:pPr>
    <w:rPr>
      <w:rFonts w:ascii="Arial Unicode MS" w:eastAsia="Arial Unicode MS" w:hAnsi="Arial Unicode MS" w:cs="MS Serif"/>
    </w:rPr>
  </w:style>
  <w:style w:type="paragraph" w:customStyle="1" w:styleId="w1i2pz0">
    <w:name w:val="w1i2pz"/>
    <w:basedOn w:val="Normalny"/>
    <w:qFormat/>
    <w:rsid w:val="00253CB4"/>
    <w:pPr>
      <w:suppressAutoHyphens/>
      <w:spacing w:beforeAutospacing="1" w:afterAutospacing="1"/>
    </w:pPr>
    <w:rPr>
      <w:rFonts w:ascii="Arial Unicode MS" w:eastAsia="Arial Unicode MS" w:hAnsi="Arial Unicode MS" w:cs="MS Serif"/>
    </w:rPr>
  </w:style>
  <w:style w:type="paragraph" w:styleId="Tekstprzypisudolnego">
    <w:name w:val="footnote text"/>
    <w:basedOn w:val="Normalny"/>
    <w:link w:val="TekstprzypisudolnegoZnak"/>
    <w:rsid w:val="00253CB4"/>
    <w:pPr>
      <w:suppressAutoHyphens/>
      <w:overflowPunct w:val="0"/>
      <w:textAlignment w:val="baseline"/>
    </w:pPr>
    <w:rPr>
      <w:rFonts w:ascii="Arial" w:hAnsi="Arial"/>
      <w:sz w:val="20"/>
      <w:szCs w:val="20"/>
    </w:rPr>
  </w:style>
  <w:style w:type="character" w:customStyle="1" w:styleId="TekstprzypisudolnegoZnak1">
    <w:name w:val="Tekst przypisu dolnego Znak1"/>
    <w:basedOn w:val="Domylnaczcionkaakapitu"/>
    <w:rsid w:val="00253CB4"/>
  </w:style>
  <w:style w:type="paragraph" w:customStyle="1" w:styleId="Tekstpodstawowywcity22">
    <w:name w:val="Tekst podstawowy wcięty 22"/>
    <w:basedOn w:val="Normalny"/>
    <w:qFormat/>
    <w:rsid w:val="00253CB4"/>
    <w:pPr>
      <w:suppressAutoHyphens/>
      <w:ind w:firstLine="360"/>
      <w:jc w:val="both"/>
    </w:pPr>
    <w:rPr>
      <w:lang w:eastAsia="ar-SA"/>
    </w:rPr>
  </w:style>
  <w:style w:type="paragraph" w:styleId="Spistreci8">
    <w:name w:val="toc 8"/>
    <w:basedOn w:val="Normalny"/>
    <w:next w:val="Normalny"/>
    <w:autoRedefine/>
    <w:uiPriority w:val="39"/>
    <w:rsid w:val="00253CB4"/>
    <w:pPr>
      <w:suppressAutoHyphens/>
      <w:ind w:left="1680"/>
    </w:pPr>
  </w:style>
  <w:style w:type="paragraph" w:styleId="Spistreci9">
    <w:name w:val="toc 9"/>
    <w:basedOn w:val="Normalny"/>
    <w:next w:val="Normalny"/>
    <w:autoRedefine/>
    <w:uiPriority w:val="39"/>
    <w:rsid w:val="00253CB4"/>
    <w:pPr>
      <w:suppressAutoHyphens/>
      <w:ind w:left="1920"/>
    </w:pPr>
  </w:style>
  <w:style w:type="paragraph" w:styleId="Mapadokumentu">
    <w:name w:val="Document Map"/>
    <w:basedOn w:val="Normalny"/>
    <w:link w:val="MapadokumentuZnak"/>
    <w:qFormat/>
    <w:rsid w:val="00253CB4"/>
    <w:pPr>
      <w:shd w:val="clear" w:color="auto" w:fill="000080"/>
      <w:suppressAutoHyphens/>
      <w:overflowPunct w:val="0"/>
      <w:textAlignment w:val="baseline"/>
    </w:pPr>
    <w:rPr>
      <w:rFonts w:ascii="Tahoma" w:hAnsi="Tahoma" w:cs="Helvetica"/>
      <w:sz w:val="18"/>
      <w:szCs w:val="20"/>
    </w:rPr>
  </w:style>
  <w:style w:type="character" w:customStyle="1" w:styleId="MapadokumentuZnak1">
    <w:name w:val="Mapa dokumentu Znak1"/>
    <w:basedOn w:val="Domylnaczcionkaakapitu"/>
    <w:rsid w:val="00253CB4"/>
    <w:rPr>
      <w:rFonts w:ascii="Segoe UI" w:hAnsi="Segoe UI" w:cs="Segoe UI"/>
      <w:sz w:val="16"/>
      <w:szCs w:val="16"/>
    </w:rPr>
  </w:style>
  <w:style w:type="paragraph" w:styleId="HTML-wstpniesformatowany">
    <w:name w:val="HTML Preformatted"/>
    <w:basedOn w:val="Normalny"/>
    <w:link w:val="HTML-wstpniesformatowanyZnak1"/>
    <w:qFormat/>
    <w:rsid w:val="0025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Courier New" w:hAnsi="Arial Unicode MS" w:cs="Wingdings"/>
      <w:sz w:val="20"/>
      <w:szCs w:val="20"/>
    </w:rPr>
  </w:style>
  <w:style w:type="character" w:customStyle="1" w:styleId="HTML-wstpniesformatowanyZnak1">
    <w:name w:val="HTML - wstępnie sformatowany Znak1"/>
    <w:basedOn w:val="Domylnaczcionkaakapitu"/>
    <w:link w:val="HTML-wstpniesformatowany"/>
    <w:rsid w:val="00253CB4"/>
    <w:rPr>
      <w:rFonts w:ascii="Arial Unicode MS" w:eastAsia="Courier New" w:hAnsi="Arial Unicode MS" w:cs="Wingdings"/>
    </w:rPr>
  </w:style>
  <w:style w:type="paragraph" w:customStyle="1" w:styleId="zwyk">
    <w:name w:val="zwyk"/>
    <w:basedOn w:val="Normalny"/>
    <w:qFormat/>
    <w:rsid w:val="00253CB4"/>
    <w:pPr>
      <w:suppressAutoHyphens/>
      <w:spacing w:after="60" w:line="360" w:lineRule="auto"/>
      <w:jc w:val="both"/>
    </w:pPr>
    <w:rPr>
      <w:rFonts w:ascii="Arial" w:hAnsi="Arial"/>
      <w:sz w:val="22"/>
      <w:szCs w:val="20"/>
    </w:rPr>
  </w:style>
  <w:style w:type="paragraph" w:customStyle="1" w:styleId="xl65">
    <w:name w:val="xl65"/>
    <w:basedOn w:val="Normalny"/>
    <w:qFormat/>
    <w:rsid w:val="00253CB4"/>
    <w:pPr>
      <w:pBdr>
        <w:top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77">
    <w:name w:val="xl77"/>
    <w:basedOn w:val="Normalny"/>
    <w:qFormat/>
    <w:rsid w:val="00253CB4"/>
    <w:pPr>
      <w:pBdr>
        <w:bottom w:val="single" w:sz="12" w:space="0" w:color="000000"/>
        <w:right w:val="single" w:sz="4" w:space="0" w:color="000000"/>
      </w:pBdr>
      <w:suppressAutoHyphens/>
      <w:spacing w:beforeAutospacing="1" w:afterAutospacing="1"/>
    </w:pPr>
    <w:rPr>
      <w:rFonts w:ascii="Arial" w:eastAsia="Arial Unicode MS" w:hAnsi="Arial" w:cs="Arial"/>
    </w:rPr>
  </w:style>
  <w:style w:type="paragraph" w:customStyle="1" w:styleId="xl78">
    <w:name w:val="xl78"/>
    <w:basedOn w:val="Normalny"/>
    <w:qFormat/>
    <w:rsid w:val="00253CB4"/>
    <w:pPr>
      <w:pBdr>
        <w:top w:val="single" w:sz="12" w:space="0" w:color="000000"/>
        <w:left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79">
    <w:name w:val="xl79"/>
    <w:basedOn w:val="Normalny"/>
    <w:qFormat/>
    <w:rsid w:val="00253CB4"/>
    <w:pPr>
      <w:pBdr>
        <w:left w:val="single" w:sz="12" w:space="0" w:color="000000"/>
        <w:bottom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0">
    <w:name w:val="xl80"/>
    <w:basedOn w:val="Normalny"/>
    <w:qFormat/>
    <w:rsid w:val="00253CB4"/>
    <w:pPr>
      <w:pBdr>
        <w:top w:val="single" w:sz="12" w:space="0" w:color="000000"/>
        <w:left w:val="single" w:sz="4"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1">
    <w:name w:val="xl81"/>
    <w:basedOn w:val="Normalny"/>
    <w:qFormat/>
    <w:rsid w:val="00253CB4"/>
    <w:pPr>
      <w:pBdr>
        <w:left w:val="single" w:sz="4" w:space="0" w:color="000000"/>
        <w:bottom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2">
    <w:name w:val="xl82"/>
    <w:basedOn w:val="Normalny"/>
    <w:qFormat/>
    <w:rsid w:val="00253CB4"/>
    <w:pPr>
      <w:pBdr>
        <w:top w:val="single" w:sz="12" w:space="0" w:color="000000"/>
        <w:left w:val="single" w:sz="4" w:space="0" w:color="000000"/>
        <w:bottom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3">
    <w:name w:val="xl83"/>
    <w:basedOn w:val="Normalny"/>
    <w:qFormat/>
    <w:rsid w:val="00253CB4"/>
    <w:pPr>
      <w:pBdr>
        <w:top w:val="single" w:sz="12" w:space="0" w:color="000000"/>
        <w:bottom w:val="single" w:sz="4" w:space="0" w:color="000000"/>
        <w:right w:val="single" w:sz="12"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4">
    <w:name w:val="xl84"/>
    <w:basedOn w:val="Normalny"/>
    <w:qFormat/>
    <w:rsid w:val="00253CB4"/>
    <w:pPr>
      <w:pBdr>
        <w:top w:val="single" w:sz="12" w:space="0" w:color="000000"/>
        <w:left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85">
    <w:name w:val="xl85"/>
    <w:basedOn w:val="Normalny"/>
    <w:qFormat/>
    <w:rsid w:val="00253CB4"/>
    <w:pPr>
      <w:pBdr>
        <w:top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86">
    <w:name w:val="xl86"/>
    <w:basedOn w:val="Normalny"/>
    <w:qFormat/>
    <w:rsid w:val="00253CB4"/>
    <w:pPr>
      <w:pBdr>
        <w:top w:val="single" w:sz="12" w:space="0" w:color="000000"/>
        <w:bottom w:val="single" w:sz="12" w:space="0" w:color="000000"/>
        <w:right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87">
    <w:name w:val="xl87"/>
    <w:basedOn w:val="Normalny"/>
    <w:qFormat/>
    <w:rsid w:val="00253CB4"/>
    <w:pPr>
      <w:pBdr>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88">
    <w:name w:val="xl88"/>
    <w:basedOn w:val="Normalny"/>
    <w:qFormat/>
    <w:rsid w:val="00253CB4"/>
    <w:pPr>
      <w:pBdr>
        <w:top w:val="single" w:sz="12" w:space="0" w:color="000000"/>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89">
    <w:name w:val="xl89"/>
    <w:basedOn w:val="Normalny"/>
    <w:qFormat/>
    <w:rsid w:val="00253CB4"/>
    <w:pPr>
      <w:pBdr>
        <w:left w:val="single" w:sz="12" w:space="0" w:color="000000"/>
        <w:bottom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0">
    <w:name w:val="xl90"/>
    <w:basedOn w:val="Normalny"/>
    <w:qFormat/>
    <w:rsid w:val="00253CB4"/>
    <w:pPr>
      <w:pBdr>
        <w:top w:val="single" w:sz="12" w:space="0" w:color="000000"/>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1">
    <w:name w:val="xl91"/>
    <w:basedOn w:val="Normalny"/>
    <w:qFormat/>
    <w:rsid w:val="00253CB4"/>
    <w:pPr>
      <w:pBdr>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2">
    <w:name w:val="xl92"/>
    <w:basedOn w:val="Normalny"/>
    <w:qFormat/>
    <w:rsid w:val="00253CB4"/>
    <w:pPr>
      <w:pBdr>
        <w:left w:val="single" w:sz="4" w:space="0" w:color="000000"/>
        <w:bottom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3">
    <w:name w:val="xl93"/>
    <w:basedOn w:val="Normalny"/>
    <w:qFormat/>
    <w:rsid w:val="00253CB4"/>
    <w:pPr>
      <w:pBdr>
        <w:top w:val="single" w:sz="12" w:space="0" w:color="000000"/>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4">
    <w:name w:val="xl94"/>
    <w:basedOn w:val="Normalny"/>
    <w:qFormat/>
    <w:rsid w:val="00253CB4"/>
    <w:pPr>
      <w:pBdr>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5">
    <w:name w:val="xl95"/>
    <w:basedOn w:val="Normalny"/>
    <w:qFormat/>
    <w:rsid w:val="00253CB4"/>
    <w:pPr>
      <w:pBdr>
        <w:left w:val="single" w:sz="4" w:space="0" w:color="000000"/>
        <w:bottom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6">
    <w:name w:val="xl96"/>
    <w:basedOn w:val="Normalny"/>
    <w:qFormat/>
    <w:rsid w:val="00253CB4"/>
    <w:pPr>
      <w:pBdr>
        <w:top w:val="single" w:sz="4" w:space="0" w:color="000000"/>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7">
    <w:name w:val="xl97"/>
    <w:basedOn w:val="Normalny"/>
    <w:qFormat/>
    <w:rsid w:val="00253CB4"/>
    <w:pPr>
      <w:pBdr>
        <w:top w:val="single" w:sz="4" w:space="0" w:color="000000"/>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8">
    <w:name w:val="xl98"/>
    <w:basedOn w:val="Normalny"/>
    <w:qFormat/>
    <w:rsid w:val="00253CB4"/>
    <w:pPr>
      <w:pBdr>
        <w:top w:val="single" w:sz="4" w:space="0" w:color="000000"/>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9">
    <w:name w:val="xl99"/>
    <w:basedOn w:val="Normalny"/>
    <w:qFormat/>
    <w:rsid w:val="00253CB4"/>
    <w:pPr>
      <w:pBdr>
        <w:left w:val="single" w:sz="12" w:space="0" w:color="000000"/>
        <w:bottom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00">
    <w:name w:val="xl100"/>
    <w:basedOn w:val="Normalny"/>
    <w:qFormat/>
    <w:rsid w:val="00253CB4"/>
    <w:pPr>
      <w:pBdr>
        <w:left w:val="single" w:sz="4" w:space="0" w:color="000000"/>
        <w:bottom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01">
    <w:name w:val="xl101"/>
    <w:basedOn w:val="Normalny"/>
    <w:qFormat/>
    <w:rsid w:val="00253CB4"/>
    <w:pPr>
      <w:pBdr>
        <w:left w:val="single" w:sz="4" w:space="0" w:color="000000"/>
        <w:bottom w:val="single" w:sz="12"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102">
    <w:name w:val="xl102"/>
    <w:basedOn w:val="Normalny"/>
    <w:qFormat/>
    <w:rsid w:val="00253CB4"/>
    <w:pPr>
      <w:pBdr>
        <w:top w:val="single" w:sz="12" w:space="0" w:color="000000"/>
        <w:left w:val="single" w:sz="12"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xl103">
    <w:name w:val="xl103"/>
    <w:basedOn w:val="Normalny"/>
    <w:qFormat/>
    <w:rsid w:val="00253CB4"/>
    <w:pPr>
      <w:pBdr>
        <w:top w:val="single" w:sz="12" w:space="0" w:color="000000"/>
        <w:bottom w:val="single" w:sz="12" w:space="0" w:color="000000"/>
        <w:right w:val="single" w:sz="4" w:space="0" w:color="000000"/>
      </w:pBdr>
      <w:suppressAutoHyphens/>
      <w:spacing w:beforeAutospacing="1" w:afterAutospacing="1"/>
      <w:jc w:val="right"/>
    </w:pPr>
    <w:rPr>
      <w:rFonts w:ascii="Arial" w:eastAsia="Arial Unicode MS" w:hAnsi="Arial" w:cs="Arial"/>
      <w:b/>
      <w:bCs/>
      <w:sz w:val="18"/>
      <w:szCs w:val="18"/>
    </w:rPr>
  </w:style>
  <w:style w:type="paragraph" w:customStyle="1" w:styleId="xl104">
    <w:name w:val="xl104"/>
    <w:basedOn w:val="Normalny"/>
    <w:qFormat/>
    <w:rsid w:val="00253CB4"/>
    <w:pPr>
      <w:pBdr>
        <w:top w:val="single" w:sz="12" w:space="0" w:color="000000"/>
        <w:left w:val="single" w:sz="4"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xl105">
    <w:name w:val="xl105"/>
    <w:basedOn w:val="Normalny"/>
    <w:qFormat/>
    <w:rsid w:val="00253CB4"/>
    <w:pPr>
      <w:pBdr>
        <w:top w:val="single" w:sz="12" w:space="0" w:color="000000"/>
        <w:left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106">
    <w:name w:val="xl106"/>
    <w:basedOn w:val="Normalny"/>
    <w:qFormat/>
    <w:rsid w:val="00253CB4"/>
    <w:pPr>
      <w:pBdr>
        <w:top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107">
    <w:name w:val="xl107"/>
    <w:basedOn w:val="Normalny"/>
    <w:qFormat/>
    <w:rsid w:val="00253CB4"/>
    <w:pPr>
      <w:pBdr>
        <w:top w:val="single" w:sz="12" w:space="0" w:color="000000"/>
        <w:bottom w:val="single" w:sz="12" w:space="0" w:color="000000"/>
        <w:right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108">
    <w:name w:val="xl108"/>
    <w:basedOn w:val="Normalny"/>
    <w:qFormat/>
    <w:rsid w:val="00253CB4"/>
    <w:pPr>
      <w:pBdr>
        <w:top w:val="single" w:sz="12" w:space="0" w:color="000000"/>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09">
    <w:name w:val="xl109"/>
    <w:basedOn w:val="Normalny"/>
    <w:qFormat/>
    <w:rsid w:val="00253CB4"/>
    <w:pPr>
      <w:pBdr>
        <w:top w:val="single" w:sz="12" w:space="0" w:color="000000"/>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10">
    <w:name w:val="xl110"/>
    <w:basedOn w:val="Normalny"/>
    <w:qFormat/>
    <w:rsid w:val="00253CB4"/>
    <w:pPr>
      <w:pBdr>
        <w:top w:val="single" w:sz="12" w:space="0" w:color="000000"/>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111">
    <w:name w:val="xl111"/>
    <w:basedOn w:val="Normalny"/>
    <w:qFormat/>
    <w:rsid w:val="00253CB4"/>
    <w:pPr>
      <w:pBdr>
        <w:top w:val="single" w:sz="4" w:space="0" w:color="000000"/>
        <w:left w:val="single" w:sz="12"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xl112">
    <w:name w:val="xl112"/>
    <w:basedOn w:val="Normalny"/>
    <w:qFormat/>
    <w:rsid w:val="00253CB4"/>
    <w:pPr>
      <w:pBdr>
        <w:top w:val="single" w:sz="4" w:space="0" w:color="000000"/>
        <w:bottom w:val="single" w:sz="12" w:space="0" w:color="000000"/>
        <w:right w:val="single" w:sz="4" w:space="0" w:color="000000"/>
      </w:pBdr>
      <w:suppressAutoHyphens/>
      <w:spacing w:beforeAutospacing="1" w:afterAutospacing="1"/>
      <w:jc w:val="right"/>
    </w:pPr>
    <w:rPr>
      <w:rFonts w:ascii="Arial" w:eastAsia="Arial Unicode MS" w:hAnsi="Arial" w:cs="Arial"/>
      <w:b/>
      <w:bCs/>
      <w:sz w:val="18"/>
      <w:szCs w:val="18"/>
    </w:rPr>
  </w:style>
  <w:style w:type="paragraph" w:customStyle="1" w:styleId="xl113">
    <w:name w:val="xl113"/>
    <w:basedOn w:val="Normalny"/>
    <w:qFormat/>
    <w:rsid w:val="00253CB4"/>
    <w:pPr>
      <w:pBdr>
        <w:top w:val="single" w:sz="4" w:space="0" w:color="000000"/>
        <w:left w:val="single" w:sz="4"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NORMALPODST">
    <w:name w:val="NORMAL_PODST"/>
    <w:basedOn w:val="Normalny"/>
    <w:qFormat/>
    <w:rsid w:val="00253CB4"/>
    <w:pPr>
      <w:suppressAutoHyphens/>
      <w:spacing w:before="60" w:after="40"/>
      <w:ind w:left="284"/>
    </w:pPr>
    <w:rPr>
      <w:rFonts w:ascii="Arial" w:hAnsi="Arial"/>
      <w:sz w:val="20"/>
    </w:rPr>
  </w:style>
  <w:style w:type="paragraph" w:styleId="Listapunktowana">
    <w:name w:val="List Bullet"/>
    <w:basedOn w:val="Normalny"/>
    <w:qFormat/>
    <w:rsid w:val="00253CB4"/>
    <w:pPr>
      <w:suppressAutoHyphens/>
      <w:overflowPunct w:val="0"/>
      <w:ind w:left="1134" w:hanging="283"/>
      <w:textAlignment w:val="baseline"/>
    </w:pPr>
    <w:rPr>
      <w:rFonts w:ascii="Arial" w:hAnsi="Arial"/>
      <w:sz w:val="18"/>
      <w:szCs w:val="20"/>
    </w:rPr>
  </w:style>
  <w:style w:type="paragraph" w:customStyle="1" w:styleId="zwyky0">
    <w:name w:val="zwyk³y"/>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Poziom5pzZnak">
    <w:name w:val="Poziom 5 pz Znak"/>
    <w:basedOn w:val="Normalny"/>
    <w:qFormat/>
    <w:rsid w:val="00253CB4"/>
    <w:pPr>
      <w:suppressAutoHyphens/>
      <w:overflowPunct w:val="0"/>
      <w:spacing w:after="80" w:line="300" w:lineRule="exact"/>
      <w:ind w:left="851" w:firstLine="284"/>
      <w:jc w:val="both"/>
      <w:textAlignment w:val="baseline"/>
    </w:pPr>
    <w:rPr>
      <w:rFonts w:ascii="Arial" w:hAnsi="Arial"/>
      <w:sz w:val="22"/>
      <w:szCs w:val="20"/>
    </w:rPr>
  </w:style>
  <w:style w:type="paragraph" w:styleId="Listapunktowana2">
    <w:name w:val="List Bullet 2"/>
    <w:basedOn w:val="Normalny"/>
    <w:unhideWhenUsed/>
    <w:qFormat/>
    <w:rsid w:val="00253CB4"/>
    <w:pPr>
      <w:suppressAutoHyphens/>
      <w:overflowPunct w:val="0"/>
      <w:contextualSpacing/>
      <w:textAlignment w:val="baseline"/>
    </w:pPr>
    <w:rPr>
      <w:rFonts w:ascii="Arial" w:hAnsi="Arial"/>
      <w:sz w:val="18"/>
      <w:szCs w:val="20"/>
    </w:rPr>
  </w:style>
  <w:style w:type="paragraph" w:customStyle="1" w:styleId="Poziom3pzZnakZnak">
    <w:name w:val="Poziom 3 pz Znak Znak"/>
    <w:basedOn w:val="Normalny"/>
    <w:link w:val="Poziom3pzZnakZnakZnak"/>
    <w:qFormat/>
    <w:rsid w:val="00253CB4"/>
    <w:pPr>
      <w:suppressAutoHyphens/>
      <w:overflowPunct w:val="0"/>
      <w:spacing w:after="80" w:line="300" w:lineRule="exact"/>
      <w:ind w:left="284" w:firstLine="284"/>
      <w:jc w:val="both"/>
      <w:textAlignment w:val="baseline"/>
    </w:pPr>
    <w:rPr>
      <w:rFonts w:ascii="Arial" w:hAnsi="Arial"/>
      <w:sz w:val="20"/>
      <w:szCs w:val="20"/>
    </w:rPr>
  </w:style>
  <w:style w:type="paragraph" w:customStyle="1" w:styleId="21ZnakZnak">
    <w:name w:val="21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W3pzZnak">
    <w:name w:val="W 3 pz Znak"/>
    <w:basedOn w:val="W1i2pz"/>
    <w:qFormat/>
    <w:rsid w:val="00253CB4"/>
    <w:pPr>
      <w:tabs>
        <w:tab w:val="left" w:pos="567"/>
      </w:tabs>
      <w:ind w:left="567" w:hanging="283"/>
    </w:pPr>
  </w:style>
  <w:style w:type="paragraph" w:customStyle="1" w:styleId="W4pzZnak">
    <w:name w:val="W 4 pz Znak"/>
    <w:basedOn w:val="W3pzZnak"/>
    <w:link w:val="W4pzZnakZnak"/>
    <w:qFormat/>
    <w:rsid w:val="00253CB4"/>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253CB4"/>
    <w:pPr>
      <w:suppressAutoHyphens/>
      <w:overflowPunct w:val="0"/>
      <w:spacing w:after="80" w:line="300" w:lineRule="exact"/>
      <w:ind w:left="284" w:firstLine="284"/>
      <w:jc w:val="both"/>
      <w:textAlignment w:val="baseline"/>
    </w:pPr>
    <w:rPr>
      <w:rFonts w:ascii="Arial" w:hAnsi="Arial"/>
      <w:sz w:val="20"/>
      <w:szCs w:val="20"/>
    </w:rPr>
  </w:style>
  <w:style w:type="paragraph" w:customStyle="1" w:styleId="tabela2Znak">
    <w:name w:val="tabela 2 Znak"/>
    <w:basedOn w:val="tabela"/>
    <w:uiPriority w:val="99"/>
    <w:qFormat/>
    <w:rsid w:val="00253CB4"/>
    <w:pPr>
      <w:overflowPunct w:val="0"/>
      <w:spacing w:before="40" w:after="40"/>
    </w:pPr>
  </w:style>
  <w:style w:type="paragraph" w:customStyle="1" w:styleId="W3pzZnakZnak">
    <w:name w:val="W 3 pz Znak Znak"/>
    <w:basedOn w:val="W1i2pz"/>
    <w:qFormat/>
    <w:rsid w:val="00253CB4"/>
    <w:pPr>
      <w:tabs>
        <w:tab w:val="left" w:pos="567"/>
      </w:tabs>
      <w:ind w:left="567" w:hanging="283"/>
    </w:pPr>
  </w:style>
  <w:style w:type="paragraph" w:customStyle="1" w:styleId="Poziom3pzZnakZnakZnakZnakZnak">
    <w:name w:val="Poziom 3 pz Znak Znak Znak Znak Znak"/>
    <w:basedOn w:val="Normalny"/>
    <w:qFormat/>
    <w:rsid w:val="00253CB4"/>
    <w:pPr>
      <w:suppressAutoHyphens/>
      <w:overflowPunct w:val="0"/>
      <w:spacing w:after="80" w:line="300" w:lineRule="exact"/>
      <w:ind w:left="284" w:firstLine="284"/>
      <w:jc w:val="both"/>
      <w:textAlignment w:val="baseline"/>
    </w:pPr>
    <w:rPr>
      <w:rFonts w:ascii="Arial" w:hAnsi="Arial"/>
      <w:sz w:val="22"/>
      <w:szCs w:val="20"/>
    </w:rPr>
  </w:style>
  <w:style w:type="paragraph" w:customStyle="1" w:styleId="Poziom3pzZnakZnakZnakZnakZnakZnakZnak">
    <w:name w:val="Poziom 3 pz Znak Znak Znak Znak Znak Znak Znak"/>
    <w:basedOn w:val="Normalny"/>
    <w:link w:val="Poziom3pzZnakZnakZnakZnakZnakZnakZnakZnak"/>
    <w:qFormat/>
    <w:rsid w:val="00253CB4"/>
    <w:pPr>
      <w:suppressAutoHyphens/>
      <w:overflowPunct w:val="0"/>
      <w:spacing w:after="80" w:line="300" w:lineRule="exact"/>
      <w:ind w:left="284" w:firstLine="284"/>
      <w:jc w:val="both"/>
      <w:textAlignment w:val="baseline"/>
    </w:pPr>
    <w:rPr>
      <w:rFonts w:ascii="Arial" w:hAnsi="Arial"/>
      <w:sz w:val="20"/>
      <w:szCs w:val="20"/>
    </w:rPr>
  </w:style>
  <w:style w:type="paragraph" w:customStyle="1" w:styleId="Poziom5pzZnakZnakZnakZnak">
    <w:name w:val="Poziom 5 pz Znak Znak Znak Znak"/>
    <w:basedOn w:val="Normalny"/>
    <w:link w:val="Poziom5pzZnakZnakZnakZnakZnak"/>
    <w:qFormat/>
    <w:rsid w:val="00253CB4"/>
    <w:pPr>
      <w:suppressAutoHyphens/>
      <w:overflowPunct w:val="0"/>
      <w:spacing w:after="80" w:line="300" w:lineRule="exact"/>
      <w:ind w:left="851" w:firstLine="284"/>
      <w:jc w:val="both"/>
      <w:textAlignment w:val="baseline"/>
    </w:pPr>
    <w:rPr>
      <w:rFonts w:ascii="Arial" w:hAnsi="Arial"/>
      <w:sz w:val="20"/>
      <w:szCs w:val="20"/>
    </w:rPr>
  </w:style>
  <w:style w:type="paragraph" w:customStyle="1" w:styleId="Poziom3pzZnakZnakZnakZnakZnakZnak">
    <w:name w:val="Poziom 3 pz Znak Znak Znak Znak Znak Znak"/>
    <w:basedOn w:val="Normalny"/>
    <w:qFormat/>
    <w:rsid w:val="00253CB4"/>
    <w:pPr>
      <w:suppressAutoHyphens/>
      <w:overflowPunct w:val="0"/>
      <w:spacing w:after="80" w:line="300" w:lineRule="exact"/>
      <w:ind w:left="284" w:firstLine="284"/>
      <w:jc w:val="both"/>
      <w:textAlignment w:val="baseline"/>
    </w:pPr>
    <w:rPr>
      <w:rFonts w:ascii="Arial" w:hAnsi="Arial"/>
      <w:sz w:val="22"/>
      <w:szCs w:val="20"/>
    </w:rPr>
  </w:style>
  <w:style w:type="paragraph" w:customStyle="1" w:styleId="S1i2pzZnakZnak">
    <w:name w:val="S 1 i 2 pz Znak Znak"/>
    <w:basedOn w:val="Normalny"/>
    <w:link w:val="S1i2pzZnakZnakZnak"/>
    <w:qFormat/>
    <w:rsid w:val="00253CB4"/>
    <w:pPr>
      <w:tabs>
        <w:tab w:val="left" w:pos="284"/>
      </w:tabs>
      <w:suppressAutoHyphens/>
      <w:overflowPunct w:val="0"/>
      <w:spacing w:after="80" w:line="300" w:lineRule="exact"/>
      <w:ind w:left="284" w:hanging="284"/>
      <w:jc w:val="both"/>
      <w:textAlignment w:val="baseline"/>
    </w:pPr>
    <w:rPr>
      <w:rFonts w:ascii="Arial" w:hAnsi="Arial"/>
      <w:sz w:val="20"/>
      <w:szCs w:val="20"/>
    </w:rPr>
  </w:style>
  <w:style w:type="paragraph" w:customStyle="1" w:styleId="Poziom3pzZnak3">
    <w:name w:val="Poziom 3 pz Znak3"/>
    <w:basedOn w:val="Normalny"/>
    <w:uiPriority w:val="99"/>
    <w:qFormat/>
    <w:rsid w:val="00253CB4"/>
    <w:pPr>
      <w:suppressAutoHyphens/>
      <w:overflowPunct w:val="0"/>
      <w:spacing w:after="80" w:line="300" w:lineRule="exact"/>
      <w:ind w:left="284" w:firstLine="284"/>
      <w:jc w:val="both"/>
      <w:textAlignment w:val="baseline"/>
    </w:pPr>
    <w:rPr>
      <w:rFonts w:ascii="Arial" w:hAnsi="Arial"/>
      <w:sz w:val="22"/>
      <w:szCs w:val="20"/>
    </w:rPr>
  </w:style>
  <w:style w:type="paragraph" w:customStyle="1" w:styleId="N1i2pzZnakZnak">
    <w:name w:val="N 1 i 2 pz Znak Znak"/>
    <w:basedOn w:val="Normalny"/>
    <w:link w:val="N1i2pzZnakZnakZnak"/>
    <w:qFormat/>
    <w:rsid w:val="00253CB4"/>
    <w:pPr>
      <w:tabs>
        <w:tab w:val="left" w:pos="425"/>
      </w:tabs>
      <w:suppressAutoHyphens/>
      <w:overflowPunct w:val="0"/>
      <w:spacing w:after="80" w:line="300" w:lineRule="exact"/>
      <w:ind w:left="425" w:hanging="425"/>
      <w:jc w:val="both"/>
      <w:textAlignment w:val="baseline"/>
    </w:pPr>
    <w:rPr>
      <w:rFonts w:ascii="Arial" w:hAnsi="Arial"/>
      <w:sz w:val="20"/>
      <w:szCs w:val="20"/>
    </w:rPr>
  </w:style>
  <w:style w:type="paragraph" w:customStyle="1" w:styleId="Poziom4pzZnakZnak">
    <w:name w:val="Poziom 4 pz Znak Znak"/>
    <w:basedOn w:val="Poziom3pzZnak3"/>
    <w:link w:val="Poziom4pzZnakZnakZnak"/>
    <w:qFormat/>
    <w:rsid w:val="00253CB4"/>
    <w:pPr>
      <w:ind w:left="567"/>
    </w:pPr>
    <w:rPr>
      <w:sz w:val="20"/>
    </w:rPr>
  </w:style>
  <w:style w:type="paragraph" w:customStyle="1" w:styleId="W3pzZnakZnakZnak">
    <w:name w:val="W 3 pz Znak Znak Znak"/>
    <w:basedOn w:val="Normalny"/>
    <w:link w:val="W3pzZnakZnakZnakZnak"/>
    <w:qFormat/>
    <w:rsid w:val="00253CB4"/>
    <w:pPr>
      <w:tabs>
        <w:tab w:val="left" w:pos="567"/>
      </w:tabs>
      <w:suppressAutoHyphens/>
      <w:overflowPunct w:val="0"/>
      <w:spacing w:after="80" w:line="300" w:lineRule="exact"/>
      <w:ind w:left="567" w:hanging="283"/>
      <w:jc w:val="both"/>
      <w:textAlignment w:val="baseline"/>
    </w:pPr>
    <w:rPr>
      <w:rFonts w:ascii="Arial" w:hAnsi="Arial"/>
      <w:sz w:val="20"/>
      <w:szCs w:val="20"/>
    </w:rPr>
  </w:style>
  <w:style w:type="paragraph" w:customStyle="1" w:styleId="Poziom5pzZnakZnakZnak">
    <w:name w:val="Poziom 5 pz Znak Znak Znak"/>
    <w:basedOn w:val="Normalny"/>
    <w:qFormat/>
    <w:rsid w:val="00253CB4"/>
    <w:pPr>
      <w:suppressAutoHyphens/>
      <w:overflowPunct w:val="0"/>
      <w:spacing w:after="80" w:line="300" w:lineRule="exact"/>
      <w:ind w:left="851" w:firstLine="284"/>
      <w:jc w:val="both"/>
      <w:textAlignment w:val="baseline"/>
    </w:pPr>
    <w:rPr>
      <w:rFonts w:ascii="Arial" w:hAnsi="Arial"/>
      <w:sz w:val="22"/>
      <w:szCs w:val="20"/>
    </w:rPr>
  </w:style>
  <w:style w:type="paragraph" w:customStyle="1" w:styleId="W4pzZnakZnakZnakZnak">
    <w:name w:val="W 4 pz Znak Znak Znak Znak"/>
    <w:basedOn w:val="Normalny"/>
    <w:link w:val="W4pzZnakZnakZnakZnakZnak"/>
    <w:qFormat/>
    <w:rsid w:val="00253CB4"/>
    <w:pPr>
      <w:tabs>
        <w:tab w:val="left" w:pos="851"/>
      </w:tabs>
      <w:suppressAutoHyphens/>
      <w:overflowPunct w:val="0"/>
      <w:spacing w:after="80" w:line="300" w:lineRule="exact"/>
      <w:ind w:left="851" w:hanging="284"/>
      <w:jc w:val="both"/>
      <w:textAlignment w:val="baseline"/>
    </w:pPr>
    <w:rPr>
      <w:rFonts w:ascii="Arial" w:hAnsi="Arial"/>
      <w:sz w:val="20"/>
      <w:szCs w:val="20"/>
    </w:rPr>
  </w:style>
  <w:style w:type="paragraph" w:customStyle="1" w:styleId="Poziom5pzZnakZnak1">
    <w:name w:val="Poziom 5 pz Znak Znak1"/>
    <w:basedOn w:val="Normalny"/>
    <w:link w:val="Poziom5pzZnakZnak1Znak"/>
    <w:qFormat/>
    <w:rsid w:val="00253CB4"/>
    <w:pPr>
      <w:suppressAutoHyphens/>
      <w:overflowPunct w:val="0"/>
      <w:spacing w:after="80" w:line="300" w:lineRule="exact"/>
      <w:ind w:left="851" w:firstLine="284"/>
      <w:jc w:val="both"/>
      <w:textAlignment w:val="baseline"/>
    </w:pPr>
    <w:rPr>
      <w:rFonts w:ascii="Arial" w:hAnsi="Arial"/>
      <w:sz w:val="22"/>
      <w:szCs w:val="20"/>
    </w:rPr>
  </w:style>
  <w:style w:type="paragraph" w:customStyle="1" w:styleId="zwyky1">
    <w:name w:val="zwyky"/>
    <w:basedOn w:val="Normalny"/>
    <w:qFormat/>
    <w:rsid w:val="00253CB4"/>
    <w:pPr>
      <w:suppressAutoHyphens/>
      <w:spacing w:beforeAutospacing="1" w:afterAutospacing="1"/>
    </w:pPr>
  </w:style>
  <w:style w:type="paragraph" w:customStyle="1" w:styleId="POStext">
    <w:name w:val="POS text"/>
    <w:basedOn w:val="Normalny"/>
    <w:qFormat/>
    <w:rsid w:val="00253CB4"/>
    <w:pPr>
      <w:suppressAutoHyphens/>
      <w:overflowPunct w:val="0"/>
      <w:ind w:firstLine="567"/>
      <w:jc w:val="both"/>
      <w:textAlignment w:val="baseline"/>
    </w:pPr>
    <w:rPr>
      <w:rFonts w:ascii="Arial" w:hAnsi="Arial"/>
      <w:kern w:val="2"/>
      <w:sz w:val="20"/>
      <w:szCs w:val="20"/>
    </w:rPr>
  </w:style>
  <w:style w:type="paragraph" w:customStyle="1" w:styleId="Zawartotabeli">
    <w:name w:val="Zawartość tabeli"/>
    <w:basedOn w:val="Domylnie"/>
    <w:qFormat/>
    <w:rsid w:val="00253CB4"/>
  </w:style>
  <w:style w:type="paragraph" w:customStyle="1" w:styleId="-W3pz">
    <w:name w:val="- W 3 pz"/>
    <w:basedOn w:val="Normalny"/>
    <w:qFormat/>
    <w:rsid w:val="00456C1A"/>
    <w:pPr>
      <w:tabs>
        <w:tab w:val="left" w:pos="567"/>
      </w:tabs>
      <w:suppressAutoHyphens/>
      <w:overflowPunct w:val="0"/>
      <w:spacing w:after="80" w:line="300" w:lineRule="exact"/>
      <w:ind w:left="567" w:hanging="283"/>
      <w:jc w:val="both"/>
      <w:textAlignment w:val="baseline"/>
    </w:pPr>
    <w:rPr>
      <w:rFonts w:ascii="Arial" w:hAnsi="Arial"/>
      <w:sz w:val="22"/>
      <w:szCs w:val="20"/>
    </w:rPr>
  </w:style>
  <w:style w:type="paragraph" w:customStyle="1" w:styleId="-W4pz">
    <w:name w:val="- W 4 pz"/>
    <w:basedOn w:val="-W3pz"/>
    <w:qFormat/>
    <w:rsid w:val="00253CB4"/>
    <w:pPr>
      <w:tabs>
        <w:tab w:val="clear" w:pos="567"/>
        <w:tab w:val="left" w:pos="851"/>
      </w:tabs>
      <w:ind w:left="851" w:hanging="284"/>
    </w:pPr>
  </w:style>
  <w:style w:type="paragraph" w:customStyle="1" w:styleId="zwyk3y4">
    <w:name w:val="zwyk3y4"/>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opissymboli">
    <w:name w:val="opis symboli"/>
    <w:basedOn w:val="Normalny"/>
    <w:qFormat/>
    <w:rsid w:val="00253CB4"/>
    <w:pPr>
      <w:keepLines/>
      <w:tabs>
        <w:tab w:val="left" w:pos="1134"/>
        <w:tab w:val="left" w:pos="1701"/>
      </w:tabs>
      <w:suppressAutoHyphens/>
      <w:overflowPunct w:val="0"/>
      <w:spacing w:before="60" w:after="120" w:line="320" w:lineRule="exact"/>
      <w:ind w:left="1702" w:right="284" w:hanging="1418"/>
      <w:jc w:val="both"/>
      <w:textAlignment w:val="baseline"/>
    </w:pPr>
    <w:rPr>
      <w:rFonts w:ascii="Arial" w:hAnsi="Arial"/>
      <w:sz w:val="22"/>
      <w:szCs w:val="20"/>
    </w:rPr>
  </w:style>
  <w:style w:type="paragraph" w:customStyle="1" w:styleId="zwyk3ywciety3">
    <w:name w:val="zwyk3y wciety3"/>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Polerwnania">
    <w:name w:val="Pole równania"/>
    <w:basedOn w:val="Normalny"/>
    <w:qFormat/>
    <w:rsid w:val="00253CB4"/>
    <w:pPr>
      <w:suppressAutoHyphens/>
      <w:overflowPunct w:val="0"/>
      <w:spacing w:before="120" w:after="120" w:line="360" w:lineRule="auto"/>
      <w:jc w:val="center"/>
      <w:textAlignment w:val="baseline"/>
    </w:pPr>
    <w:rPr>
      <w:rFonts w:ascii="Arial" w:hAnsi="Arial"/>
      <w:shadow/>
      <w:szCs w:val="20"/>
    </w:rPr>
  </w:style>
  <w:style w:type="paragraph" w:customStyle="1" w:styleId="OrdTytu3">
    <w:name w:val="OródTytu3"/>
    <w:basedOn w:val="zwyk3y"/>
    <w:next w:val="zwyk3y"/>
    <w:qFormat/>
    <w:rsid w:val="00253CB4"/>
    <w:pPr>
      <w:jc w:val="center"/>
    </w:pPr>
    <w:rPr>
      <w:rFonts w:cs="Times New Roman"/>
      <w:b/>
      <w:sz w:val="40"/>
      <w:szCs w:val="20"/>
    </w:rPr>
  </w:style>
  <w:style w:type="paragraph" w:customStyle="1" w:styleId="Reference">
    <w:name w:val="Reference"/>
    <w:basedOn w:val="Normalny"/>
    <w:qFormat/>
    <w:rsid w:val="00253CB4"/>
    <w:pPr>
      <w:tabs>
        <w:tab w:val="left" w:pos="432"/>
      </w:tabs>
      <w:suppressAutoHyphens/>
      <w:overflowPunct w:val="0"/>
      <w:spacing w:line="360" w:lineRule="auto"/>
      <w:ind w:left="432" w:hanging="432"/>
      <w:jc w:val="both"/>
      <w:textAlignment w:val="baseline"/>
    </w:pPr>
    <w:rPr>
      <w:rFonts w:ascii="Arial" w:hAnsi="Arial"/>
      <w:sz w:val="22"/>
      <w:szCs w:val="20"/>
      <w:lang w:val="en-US"/>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253CB4"/>
    <w:pPr>
      <w:tabs>
        <w:tab w:val="left" w:pos="1152"/>
      </w:tabs>
      <w:suppressAutoHyphens/>
      <w:overflowPunct w:val="0"/>
      <w:spacing w:before="240" w:after="60"/>
      <w:ind w:left="1152" w:hanging="1152"/>
      <w:textAlignment w:val="baseline"/>
    </w:pPr>
    <w:rPr>
      <w:rFonts w:ascii="Arial" w:hAnsi="Arial"/>
      <w:i/>
      <w:sz w:val="22"/>
      <w:szCs w:val="20"/>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2"/>
      <w:szCs w:val="20"/>
    </w:rPr>
  </w:style>
  <w:style w:type="paragraph" w:customStyle="1" w:styleId="Nag3wek6TabelaNag3wek6TabelaNag3wek6Tabela">
    <w:name w:val="Nag3ówek 6.Tabela.Nag3ówek 6 Tabela.Nag3ówek6 Tabela"/>
    <w:basedOn w:val="Normalny"/>
    <w:next w:val="Normalny"/>
    <w:qFormat/>
    <w:rsid w:val="00253CB4"/>
    <w:pPr>
      <w:suppressAutoHyphens/>
      <w:overflowPunct w:val="0"/>
      <w:spacing w:before="240" w:after="60"/>
      <w:textAlignment w:val="baseline"/>
    </w:pPr>
    <w:rPr>
      <w:rFonts w:ascii="Arial" w:hAnsi="Arial"/>
      <w:i/>
      <w:sz w:val="22"/>
      <w:szCs w:val="20"/>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0"/>
      <w:szCs w:val="20"/>
    </w:rPr>
  </w:style>
  <w:style w:type="paragraph" w:customStyle="1" w:styleId="PodpispodobiektemPodpispodrysunkiemNag3wekTabeli">
    <w:name w:val="Podpis pod obiektem.Podpis pod rysunkiem.Nag3ówek Tabeli"/>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0"/>
      <w:szCs w:val="20"/>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0"/>
      <w:szCs w:val="20"/>
    </w:rPr>
  </w:style>
  <w:style w:type="paragraph" w:customStyle="1" w:styleId="zwyky2">
    <w:name w:val="zwyk?y"/>
    <w:basedOn w:val="Normalny"/>
    <w:qFormat/>
    <w:rsid w:val="00253CB4"/>
    <w:pPr>
      <w:suppressAutoHyphens/>
      <w:overflowPunct w:val="0"/>
      <w:spacing w:after="60" w:line="360" w:lineRule="auto"/>
      <w:jc w:val="both"/>
      <w:textAlignment w:val="baseline"/>
    </w:pPr>
    <w:rPr>
      <w:sz w:val="22"/>
      <w:szCs w:val="20"/>
    </w:rPr>
  </w:style>
  <w:style w:type="paragraph" w:customStyle="1" w:styleId="wyliczanie0">
    <w:name w:val="·wyliczanie"/>
    <w:basedOn w:val="Normalny"/>
    <w:qFormat/>
    <w:rsid w:val="00253CB4"/>
    <w:pPr>
      <w:widowControl w:val="0"/>
      <w:suppressAutoHyphens/>
      <w:overflowPunct w:val="0"/>
      <w:spacing w:after="60" w:line="360" w:lineRule="auto"/>
      <w:ind w:left="60"/>
      <w:jc w:val="both"/>
      <w:textAlignment w:val="baseline"/>
    </w:pPr>
    <w:rPr>
      <w:sz w:val="22"/>
      <w:szCs w:val="20"/>
    </w:rPr>
  </w:style>
  <w:style w:type="paragraph" w:customStyle="1" w:styleId="zwykywciy">
    <w:name w:val="zwyk?y wci?y"/>
    <w:basedOn w:val="Normalny"/>
    <w:qFormat/>
    <w:rsid w:val="00253CB4"/>
    <w:pPr>
      <w:suppressAutoHyphens/>
      <w:overflowPunct w:val="0"/>
      <w:spacing w:after="60" w:line="360" w:lineRule="auto"/>
      <w:ind w:firstLine="396"/>
      <w:jc w:val="both"/>
      <w:textAlignment w:val="baseline"/>
    </w:pPr>
    <w:rPr>
      <w:sz w:val="22"/>
      <w:szCs w:val="20"/>
    </w:rPr>
  </w:style>
  <w:style w:type="paragraph" w:customStyle="1" w:styleId="PodpispodobiektemPodpispodrysunkiemNagekTabeliNag3ekTabeliNaglekTabeli3">
    <w:name w:val="Podpis pod obiektem.Podpis pod rysunkiem.Nag??ek Tabeli.Nag3?ek Tabeli.Nagl?ek Tabeli3"/>
    <w:basedOn w:val="Normalny"/>
    <w:next w:val="zwyky2"/>
    <w:qFormat/>
    <w:rsid w:val="00253CB4"/>
    <w:pPr>
      <w:keepNext/>
      <w:suppressAutoHyphens/>
      <w:overflowPunct w:val="0"/>
      <w:spacing w:before="120" w:after="120" w:line="240" w:lineRule="atLeast"/>
      <w:ind w:left="1418" w:right="113" w:hanging="1418"/>
      <w:textAlignment w:val="baseline"/>
    </w:pPr>
    <w:rPr>
      <w:szCs w:val="20"/>
    </w:rPr>
  </w:style>
  <w:style w:type="paragraph" w:customStyle="1" w:styleId="t4">
    <w:name w:val="t4"/>
    <w:basedOn w:val="Normalny"/>
    <w:qFormat/>
    <w:rsid w:val="00253CB4"/>
    <w:pPr>
      <w:suppressAutoHyphens/>
      <w:overflowPunct w:val="0"/>
      <w:ind w:firstLine="480"/>
      <w:jc w:val="both"/>
      <w:textAlignment w:val="baseline"/>
    </w:pPr>
    <w:rPr>
      <w:rFonts w:ascii="Arial Unicode MS" w:eastAsia="Arial Unicode MS" w:hAnsi="Arial Unicode MS"/>
      <w:szCs w:val="20"/>
    </w:rPr>
  </w:style>
  <w:style w:type="paragraph" w:customStyle="1" w:styleId="tm">
    <w:name w:val="tm"/>
    <w:basedOn w:val="Normalny"/>
    <w:qFormat/>
    <w:rsid w:val="00253CB4"/>
    <w:pPr>
      <w:suppressAutoHyphens/>
      <w:overflowPunct w:val="0"/>
      <w:ind w:left="480" w:hanging="480"/>
      <w:jc w:val="both"/>
      <w:textAlignment w:val="baseline"/>
    </w:pPr>
    <w:rPr>
      <w:rFonts w:ascii="Arial Unicode MS" w:eastAsia="Arial Unicode MS" w:hAnsi="Arial Unicode MS"/>
      <w:szCs w:val="20"/>
    </w:rPr>
  </w:style>
  <w:style w:type="paragraph" w:customStyle="1" w:styleId="tj">
    <w:name w:val="tj"/>
    <w:basedOn w:val="Normalny"/>
    <w:qFormat/>
    <w:rsid w:val="00253CB4"/>
    <w:pPr>
      <w:suppressAutoHyphens/>
      <w:overflowPunct w:val="0"/>
      <w:ind w:left="120"/>
      <w:textAlignment w:val="baseline"/>
    </w:pPr>
    <w:rPr>
      <w:rFonts w:ascii="Arial Unicode MS" w:eastAsia="Arial Unicode MS" w:hAnsi="Arial Unicode MS"/>
      <w:szCs w:val="20"/>
    </w:rPr>
  </w:style>
  <w:style w:type="paragraph" w:customStyle="1" w:styleId="zwykywcity0">
    <w:name w:val="zwyk³y wciêty"/>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rdTytu">
    <w:name w:val="ŒródTytu³"/>
    <w:basedOn w:val="zwyky0"/>
    <w:next w:val="zwyky0"/>
    <w:qFormat/>
    <w:rsid w:val="00253CB4"/>
    <w:pPr>
      <w:jc w:val="center"/>
    </w:pPr>
    <w:rPr>
      <w:b/>
      <w:sz w:val="40"/>
    </w:rPr>
  </w:style>
  <w:style w:type="paragraph" w:customStyle="1" w:styleId="rdTytu0">
    <w:name w:val="ŚródTytuł"/>
    <w:basedOn w:val="zwyky"/>
    <w:next w:val="zwyky"/>
    <w:qFormat/>
    <w:rsid w:val="00253CB4"/>
    <w:pPr>
      <w:jc w:val="center"/>
    </w:pPr>
    <w:rPr>
      <w:b/>
      <w:sz w:val="40"/>
    </w:rPr>
  </w:style>
  <w:style w:type="paragraph" w:customStyle="1" w:styleId="zwyk3y2">
    <w:name w:val="zwyk3y2"/>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scleg">
    <w:name w:val="scleg"/>
    <w:basedOn w:val="Normalny"/>
    <w:qFormat/>
    <w:rsid w:val="00253CB4"/>
    <w:pPr>
      <w:suppressAutoHyphens/>
      <w:spacing w:before="120"/>
      <w:ind w:left="120"/>
      <w:jc w:val="center"/>
    </w:pPr>
    <w:rPr>
      <w:b/>
      <w:bCs/>
    </w:rPr>
  </w:style>
  <w:style w:type="paragraph" w:styleId="Lista-kontynuacja2">
    <w:name w:val="List Continue 2"/>
    <w:basedOn w:val="Normalny"/>
    <w:qFormat/>
    <w:rsid w:val="00253CB4"/>
    <w:pPr>
      <w:suppressAutoHyphens/>
      <w:overflowPunct w:val="0"/>
      <w:spacing w:after="120"/>
      <w:ind w:left="566"/>
      <w:textAlignment w:val="baseline"/>
    </w:pPr>
    <w:rPr>
      <w:rFonts w:ascii="Arial" w:hAnsi="Arial"/>
      <w:sz w:val="20"/>
      <w:szCs w:val="20"/>
    </w:rPr>
  </w:style>
  <w:style w:type="paragraph" w:customStyle="1" w:styleId="Equation">
    <w:name w:val="Equation"/>
    <w:basedOn w:val="Normalny"/>
    <w:next w:val="Normalny"/>
    <w:qFormat/>
    <w:rsid w:val="00253CB4"/>
    <w:pPr>
      <w:keepLines/>
      <w:tabs>
        <w:tab w:val="center" w:pos="4320"/>
        <w:tab w:val="right" w:pos="8640"/>
      </w:tabs>
      <w:suppressAutoHyphens/>
      <w:overflowPunct w:val="0"/>
      <w:spacing w:before="120" w:after="120"/>
      <w:ind w:firstLine="432"/>
      <w:textAlignment w:val="baseline"/>
    </w:pPr>
    <w:rPr>
      <w:rFonts w:ascii="Arial" w:hAnsi="Arial"/>
      <w:sz w:val="22"/>
      <w:szCs w:val="20"/>
      <w:lang w:val="en-US"/>
    </w:rPr>
  </w:style>
  <w:style w:type="paragraph" w:customStyle="1" w:styleId="figure">
    <w:name w:val="figure"/>
    <w:basedOn w:val="Normalny"/>
    <w:qFormat/>
    <w:rsid w:val="00253CB4"/>
    <w:pPr>
      <w:keepNext/>
      <w:keepLines/>
      <w:suppressAutoHyphens/>
      <w:overflowPunct w:val="0"/>
      <w:spacing w:before="240" w:line="240" w:lineRule="atLeast"/>
      <w:jc w:val="center"/>
      <w:textAlignment w:val="baseline"/>
    </w:pPr>
    <w:rPr>
      <w:rFonts w:ascii="Arial" w:hAnsi="Arial"/>
      <w:sz w:val="22"/>
      <w:szCs w:val="20"/>
      <w:lang w:val="en-US"/>
    </w:rPr>
  </w:style>
  <w:style w:type="paragraph" w:customStyle="1" w:styleId="PostEq">
    <w:name w:val="PostEq"/>
    <w:basedOn w:val="Normalny"/>
    <w:next w:val="Normalny"/>
    <w:qFormat/>
    <w:rsid w:val="00253CB4"/>
    <w:pPr>
      <w:suppressAutoHyphens/>
      <w:overflowPunct w:val="0"/>
      <w:textAlignment w:val="baseline"/>
    </w:pPr>
    <w:rPr>
      <w:sz w:val="22"/>
      <w:szCs w:val="20"/>
      <w:lang w:val="en-US"/>
    </w:rPr>
  </w:style>
  <w:style w:type="paragraph" w:customStyle="1" w:styleId="normalnywciety">
    <w:name w:val="normalny wciety"/>
    <w:basedOn w:val="Normalny"/>
    <w:qFormat/>
    <w:rsid w:val="00253CB4"/>
    <w:pPr>
      <w:suppressAutoHyphens/>
      <w:overflowPunct w:val="0"/>
      <w:spacing w:line="360" w:lineRule="auto"/>
      <w:ind w:firstLine="397"/>
      <w:jc w:val="both"/>
      <w:textAlignment w:val="baseline"/>
    </w:pPr>
    <w:rPr>
      <w:rFonts w:ascii="Arial" w:hAnsi="Arial"/>
      <w:sz w:val="22"/>
      <w:szCs w:val="20"/>
    </w:rPr>
  </w:style>
  <w:style w:type="paragraph" w:styleId="Listapunktowana3">
    <w:name w:val="List Bullet 3"/>
    <w:basedOn w:val="Normalny"/>
    <w:qFormat/>
    <w:rsid w:val="00253CB4"/>
    <w:pPr>
      <w:suppressAutoHyphens/>
      <w:overflowPunct w:val="0"/>
      <w:ind w:left="566" w:hanging="283"/>
      <w:textAlignment w:val="baseline"/>
    </w:pPr>
    <w:rPr>
      <w:rFonts w:ascii="Arial" w:hAnsi="Arial"/>
      <w:sz w:val="20"/>
      <w:szCs w:val="20"/>
    </w:rPr>
  </w:style>
  <w:style w:type="paragraph" w:customStyle="1" w:styleId="Tekstpodstawowy21">
    <w:name w:val="Tekst podstawowy 21"/>
    <w:basedOn w:val="Normalny"/>
    <w:qFormat/>
    <w:rsid w:val="00253CB4"/>
    <w:pPr>
      <w:suppressAutoHyphens/>
      <w:overflowPunct w:val="0"/>
      <w:spacing w:after="120"/>
      <w:ind w:left="283"/>
      <w:textAlignment w:val="baseline"/>
    </w:pPr>
    <w:rPr>
      <w:rFonts w:ascii="Arial" w:hAnsi="Arial"/>
      <w:sz w:val="20"/>
      <w:szCs w:val="20"/>
    </w:rPr>
  </w:style>
  <w:style w:type="paragraph" w:customStyle="1" w:styleId="Poziom5">
    <w:name w:val="Poziom5"/>
    <w:basedOn w:val="Normalny"/>
    <w:qFormat/>
    <w:rsid w:val="00253CB4"/>
    <w:pPr>
      <w:suppressAutoHyphens/>
      <w:overflowPunct w:val="0"/>
      <w:spacing w:before="40"/>
      <w:ind w:left="851" w:firstLine="227"/>
      <w:jc w:val="both"/>
      <w:textAlignment w:val="baseline"/>
    </w:pPr>
    <w:rPr>
      <w:rFonts w:ascii="Arial" w:hAnsi="Arial"/>
      <w:sz w:val="22"/>
      <w:szCs w:val="20"/>
    </w:rPr>
  </w:style>
  <w:style w:type="paragraph" w:customStyle="1" w:styleId="zwyk3ywcietyZnakZnak">
    <w:name w:val="zwyk3y wciety Znak Znak"/>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Standard1">
    <w:name w:val="Standard 1"/>
    <w:basedOn w:val="Tekstpodstawowy"/>
    <w:qFormat/>
    <w:rsid w:val="00253CB4"/>
    <w:pPr>
      <w:widowControl/>
      <w:suppressAutoHyphens/>
      <w:adjustRightInd/>
      <w:spacing w:before="120" w:after="120" w:line="240" w:lineRule="auto"/>
      <w:ind w:left="284"/>
      <w:textAlignment w:val="auto"/>
    </w:pPr>
    <w:rPr>
      <w:rFonts w:ascii="Arial" w:hAnsi="Arial"/>
      <w:snapToGrid/>
      <w:szCs w:val="24"/>
    </w:rPr>
  </w:style>
  <w:style w:type="paragraph" w:customStyle="1" w:styleId="atekstZnak">
    <w:name w:val="atekst Znak"/>
    <w:basedOn w:val="Normalny"/>
    <w:qFormat/>
    <w:rsid w:val="00253CB4"/>
    <w:pPr>
      <w:suppressAutoHyphens/>
      <w:ind w:left="397"/>
      <w:jc w:val="both"/>
    </w:pPr>
    <w:rPr>
      <w:rFonts w:ascii="Arial" w:hAnsi="Arial"/>
      <w:szCs w:val="20"/>
    </w:rPr>
  </w:style>
  <w:style w:type="paragraph" w:customStyle="1" w:styleId="anag1">
    <w:name w:val="anag1"/>
    <w:basedOn w:val="Wcicienormalne"/>
    <w:next w:val="atekstZnak"/>
    <w:qFormat/>
    <w:rsid w:val="00253CB4"/>
    <w:pPr>
      <w:widowControl/>
      <w:tabs>
        <w:tab w:val="left" w:pos="709"/>
      </w:tabs>
      <w:suppressAutoHyphens/>
      <w:adjustRightInd/>
      <w:spacing w:before="360" w:after="120" w:line="240" w:lineRule="auto"/>
      <w:ind w:left="709" w:hanging="425"/>
      <w:jc w:val="left"/>
      <w:textAlignment w:val="auto"/>
      <w:outlineLvl w:val="0"/>
    </w:pPr>
    <w:rPr>
      <w:rFonts w:ascii="Arial" w:hAnsi="Arial"/>
      <w:b/>
      <w:caps/>
      <w:sz w:val="24"/>
    </w:rPr>
  </w:style>
  <w:style w:type="paragraph" w:customStyle="1" w:styleId="anag2">
    <w:name w:val="anag2"/>
    <w:basedOn w:val="Wcicienormalne"/>
    <w:next w:val="atekstZnak"/>
    <w:qFormat/>
    <w:rsid w:val="00253CB4"/>
    <w:pPr>
      <w:widowControl/>
      <w:tabs>
        <w:tab w:val="left" w:pos="2008"/>
      </w:tabs>
      <w:suppressAutoHyphens/>
      <w:adjustRightInd/>
      <w:spacing w:before="240" w:after="120" w:line="240" w:lineRule="auto"/>
      <w:ind w:left="2008" w:hanging="360"/>
      <w:jc w:val="left"/>
      <w:textAlignment w:val="auto"/>
      <w:outlineLvl w:val="1"/>
    </w:pPr>
    <w:rPr>
      <w:rFonts w:ascii="Arial" w:hAnsi="Arial"/>
      <w:b/>
      <w:sz w:val="24"/>
    </w:rPr>
  </w:style>
  <w:style w:type="paragraph" w:customStyle="1" w:styleId="anag3">
    <w:name w:val="anag3"/>
    <w:basedOn w:val="Wcicienormalne"/>
    <w:next w:val="atekstZnak"/>
    <w:qFormat/>
    <w:rsid w:val="00253CB4"/>
    <w:pPr>
      <w:widowControl/>
      <w:tabs>
        <w:tab w:val="left" w:pos="2728"/>
      </w:tabs>
      <w:suppressAutoHyphens/>
      <w:adjustRightInd/>
      <w:spacing w:before="240" w:after="120" w:line="240" w:lineRule="auto"/>
      <w:ind w:left="2728" w:hanging="180"/>
      <w:jc w:val="left"/>
      <w:textAlignment w:val="auto"/>
      <w:outlineLvl w:val="2"/>
    </w:pPr>
    <w:rPr>
      <w:rFonts w:ascii="Arial" w:hAnsi="Arial"/>
      <w:sz w:val="24"/>
    </w:rPr>
  </w:style>
  <w:style w:type="paragraph" w:customStyle="1" w:styleId="anag4">
    <w:name w:val="anag4"/>
    <w:basedOn w:val="Wcicienormalne"/>
    <w:next w:val="atekstZnak"/>
    <w:qFormat/>
    <w:rsid w:val="00253CB4"/>
    <w:pPr>
      <w:widowControl/>
      <w:tabs>
        <w:tab w:val="left" w:pos="3448"/>
      </w:tabs>
      <w:suppressAutoHyphens/>
      <w:adjustRightInd/>
      <w:spacing w:before="240" w:after="120" w:line="240" w:lineRule="auto"/>
      <w:ind w:left="3448" w:hanging="360"/>
      <w:jc w:val="left"/>
      <w:textAlignment w:val="auto"/>
      <w:outlineLvl w:val="3"/>
    </w:pPr>
    <w:rPr>
      <w:rFonts w:ascii="Arial" w:hAnsi="Arial"/>
      <w:sz w:val="24"/>
    </w:rPr>
  </w:style>
  <w:style w:type="paragraph" w:customStyle="1" w:styleId="anag5">
    <w:name w:val="anag5"/>
    <w:basedOn w:val="Wcicienormalne"/>
    <w:next w:val="atekstZnak"/>
    <w:qFormat/>
    <w:rsid w:val="00253CB4"/>
    <w:pPr>
      <w:widowControl/>
      <w:tabs>
        <w:tab w:val="left" w:pos="4168"/>
      </w:tabs>
      <w:suppressAutoHyphens/>
      <w:adjustRightInd/>
      <w:spacing w:line="240" w:lineRule="auto"/>
      <w:ind w:left="4168" w:hanging="360"/>
      <w:jc w:val="left"/>
      <w:textAlignment w:val="auto"/>
    </w:pPr>
    <w:rPr>
      <w:rFonts w:ascii="Arial" w:hAnsi="Arial"/>
      <w:sz w:val="24"/>
    </w:rPr>
  </w:style>
  <w:style w:type="paragraph" w:customStyle="1" w:styleId="anag6">
    <w:name w:val="anag6"/>
    <w:basedOn w:val="Wcicienormalne"/>
    <w:next w:val="atekstZnak"/>
    <w:qFormat/>
    <w:rsid w:val="00253CB4"/>
    <w:pPr>
      <w:widowControl/>
      <w:tabs>
        <w:tab w:val="left" w:pos="4888"/>
      </w:tabs>
      <w:suppressAutoHyphens/>
      <w:adjustRightInd/>
      <w:spacing w:line="240" w:lineRule="auto"/>
      <w:ind w:left="4888" w:hanging="180"/>
      <w:jc w:val="left"/>
      <w:textAlignment w:val="auto"/>
    </w:pPr>
    <w:rPr>
      <w:rFonts w:ascii="Arial" w:hAnsi="Arial"/>
      <w:sz w:val="24"/>
    </w:rPr>
  </w:style>
  <w:style w:type="paragraph" w:styleId="Tekstpodstawowyzwciciem2">
    <w:name w:val="Body Text First Indent 2"/>
    <w:basedOn w:val="Tekstpodstawowywcity"/>
    <w:link w:val="Tekstpodstawowyzwciciem2Znak"/>
    <w:qFormat/>
    <w:rsid w:val="00253CB4"/>
    <w:pPr>
      <w:widowControl/>
      <w:tabs>
        <w:tab w:val="clear" w:pos="0"/>
      </w:tabs>
      <w:suppressAutoHyphens/>
      <w:adjustRightInd/>
      <w:spacing w:after="120" w:line="240" w:lineRule="auto"/>
      <w:ind w:left="283" w:firstLine="210"/>
      <w:jc w:val="left"/>
      <w:textAlignment w:val="auto"/>
    </w:pPr>
    <w:rPr>
      <w:rFonts w:ascii="Arial" w:hAnsi="Arial"/>
    </w:rPr>
  </w:style>
  <w:style w:type="character" w:customStyle="1" w:styleId="Tekstpodstawowyzwciciem2Znak1">
    <w:name w:val="Tekst podstawowy z wcięciem 2 Znak1"/>
    <w:basedOn w:val="TekstpodstawowywcityZnak"/>
    <w:rsid w:val="00253CB4"/>
    <w:rPr>
      <w:sz w:val="24"/>
      <w:szCs w:val="24"/>
    </w:rPr>
  </w:style>
  <w:style w:type="paragraph" w:customStyle="1" w:styleId="BodyText21">
    <w:name w:val="Body Text 21"/>
    <w:basedOn w:val="Normalny"/>
    <w:qFormat/>
    <w:rsid w:val="00253CB4"/>
    <w:pPr>
      <w:suppressAutoHyphens/>
      <w:overflowPunct w:val="0"/>
      <w:spacing w:after="120"/>
      <w:ind w:left="283"/>
      <w:textAlignment w:val="baseline"/>
    </w:pPr>
    <w:rPr>
      <w:rFonts w:ascii="Arial" w:hAnsi="Arial"/>
      <w:sz w:val="20"/>
      <w:szCs w:val="20"/>
    </w:rPr>
  </w:style>
  <w:style w:type="paragraph" w:customStyle="1" w:styleId="Poziom1ZnakZnakZnakZnakZnakZnakZnakZnakZnakZnak">
    <w:name w:val="Poziom 1 Znak Znak Znak Znak Znak Znak Znak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Poziom5pzZnakZnak">
    <w:name w:val="Poziom 5 pz Znak Znak"/>
    <w:basedOn w:val="Normalny"/>
    <w:link w:val="Poziom5pzZnakZnakZnak1"/>
    <w:qFormat/>
    <w:rsid w:val="00253CB4"/>
    <w:pPr>
      <w:suppressAutoHyphens/>
      <w:overflowPunct w:val="0"/>
      <w:spacing w:after="80" w:line="300" w:lineRule="exact"/>
      <w:ind w:left="851" w:firstLine="284"/>
      <w:jc w:val="both"/>
      <w:textAlignment w:val="baseline"/>
    </w:pPr>
    <w:rPr>
      <w:rFonts w:ascii="Arial" w:hAnsi="Arial"/>
      <w:sz w:val="20"/>
      <w:szCs w:val="20"/>
    </w:rPr>
  </w:style>
  <w:style w:type="paragraph" w:customStyle="1" w:styleId="atekst">
    <w:name w:val="atekst"/>
    <w:basedOn w:val="Normalny"/>
    <w:qFormat/>
    <w:rsid w:val="00253CB4"/>
    <w:pPr>
      <w:suppressAutoHyphens/>
      <w:ind w:left="397"/>
      <w:jc w:val="both"/>
    </w:pPr>
    <w:rPr>
      <w:rFonts w:ascii="Arial" w:hAnsi="Arial"/>
      <w:szCs w:val="20"/>
    </w:rPr>
  </w:style>
  <w:style w:type="paragraph" w:customStyle="1" w:styleId="Poziom1ZnakZnakZnakZnakZnakZnakZnakZnakZnakZnakZnakZnakZnak1">
    <w:name w:val="Poziom 1 Znak Znak Znak Znak Znak Znak Znak Znak Znak Znak Znak Znak Znak1"/>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S3pzZnak">
    <w:name w:val="S 3 pz Znak"/>
    <w:basedOn w:val="S1i2pz"/>
    <w:link w:val="S3pzZnakZnak"/>
    <w:qFormat/>
    <w:rsid w:val="00253CB4"/>
    <w:pPr>
      <w:tabs>
        <w:tab w:val="clear" w:pos="284"/>
        <w:tab w:val="left" w:pos="567"/>
      </w:tabs>
      <w:ind w:left="567"/>
    </w:pPr>
    <w:rPr>
      <w:sz w:val="20"/>
      <w:lang w:val="x-none" w:eastAsia="x-none"/>
    </w:rPr>
  </w:style>
  <w:style w:type="paragraph" w:customStyle="1" w:styleId="poziom3pzznak0">
    <w:name w:val="poziom3pzznak"/>
    <w:basedOn w:val="Normalny"/>
    <w:qFormat/>
    <w:rsid w:val="00253CB4"/>
    <w:pPr>
      <w:suppressAutoHyphens/>
      <w:spacing w:beforeAutospacing="1" w:afterAutospacing="1"/>
    </w:pPr>
    <w:rPr>
      <w:rFonts w:eastAsia="MS Mincho"/>
      <w:lang w:eastAsia="ja-JP"/>
    </w:rPr>
  </w:style>
  <w:style w:type="paragraph" w:customStyle="1" w:styleId="Poziom1ZnakZnakZnakZnakZnakZnakZnakZnakZnakZnakZnakZnak">
    <w:name w:val="Poziom 1 Znak Znak Znak Znak Znak Znak Znak Znak Znak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Poziom1ZnakZnakZnak">
    <w:name w:val="Poziom 1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Poziom1ZnakZnakZnakZnakZnak">
    <w:name w:val="Poziom 1 Znak Znak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S1i2pzZnak">
    <w:name w:val="S 1 i 2 pz Znak"/>
    <w:basedOn w:val="Normalny"/>
    <w:qFormat/>
    <w:rsid w:val="00253CB4"/>
    <w:pPr>
      <w:tabs>
        <w:tab w:val="left" w:pos="284"/>
      </w:tabs>
      <w:suppressAutoHyphens/>
      <w:overflowPunct w:val="0"/>
      <w:spacing w:after="80" w:line="300" w:lineRule="exact"/>
      <w:ind w:left="284" w:hanging="284"/>
      <w:jc w:val="both"/>
      <w:textAlignment w:val="baseline"/>
    </w:pPr>
    <w:rPr>
      <w:rFonts w:ascii="Arial" w:hAnsi="Arial"/>
      <w:sz w:val="22"/>
      <w:szCs w:val="20"/>
    </w:rPr>
  </w:style>
  <w:style w:type="paragraph" w:customStyle="1" w:styleId="msolistparagraph0">
    <w:name w:val="msolistparagraph"/>
    <w:basedOn w:val="Normalny"/>
    <w:qFormat/>
    <w:rsid w:val="00253CB4"/>
    <w:pPr>
      <w:suppressAutoHyphens/>
      <w:spacing w:beforeAutospacing="1" w:afterAutospacing="1"/>
    </w:pPr>
    <w:rPr>
      <w:rFonts w:eastAsia="MS Mincho"/>
      <w:lang w:eastAsia="ja-JP"/>
    </w:rPr>
  </w:style>
  <w:style w:type="paragraph" w:customStyle="1" w:styleId="w5pktart">
    <w:name w:val="w5_pkt_art"/>
    <w:basedOn w:val="Normalny"/>
    <w:qFormat/>
    <w:rsid w:val="00253CB4"/>
    <w:pPr>
      <w:suppressAutoHyphens/>
      <w:spacing w:before="60" w:after="60"/>
      <w:ind w:left="2269" w:hanging="284"/>
      <w:jc w:val="both"/>
    </w:pPr>
  </w:style>
  <w:style w:type="paragraph" w:customStyle="1" w:styleId="Styl">
    <w:name w:val="Styl"/>
    <w:qFormat/>
    <w:rsid w:val="00253CB4"/>
    <w:pPr>
      <w:widowControl w:val="0"/>
      <w:suppressAutoHyphens/>
    </w:pPr>
    <w:rPr>
      <w:rFonts w:ascii="Arial" w:hAnsi="Arial" w:cs="Arial"/>
      <w:sz w:val="24"/>
      <w:szCs w:val="24"/>
    </w:rPr>
  </w:style>
  <w:style w:type="paragraph" w:customStyle="1" w:styleId="TableNormal1">
    <w:name w:val="Table Normal1"/>
    <w:qFormat/>
    <w:rsid w:val="00253CB4"/>
    <w:pPr>
      <w:suppressAutoHyphens/>
      <w:overflowPunct w:val="0"/>
      <w:textAlignment w:val="baseline"/>
    </w:pPr>
    <w:rPr>
      <w:rFonts w:ascii="Arial" w:eastAsiaTheme="minorHAnsi" w:hAnsi="Arial"/>
      <w:sz w:val="18"/>
    </w:rPr>
  </w:style>
  <w:style w:type="paragraph" w:customStyle="1" w:styleId="BodyText211">
    <w:name w:val="Body Text 211"/>
    <w:basedOn w:val="Normalny"/>
    <w:qFormat/>
    <w:rsid w:val="00253CB4"/>
    <w:pPr>
      <w:suppressAutoHyphens/>
      <w:overflowPunct w:val="0"/>
      <w:spacing w:after="120"/>
      <w:ind w:left="283"/>
      <w:textAlignment w:val="baseline"/>
    </w:pPr>
    <w:rPr>
      <w:rFonts w:ascii="Arial" w:eastAsia="Calibri" w:hAnsi="Arial"/>
      <w:sz w:val="20"/>
      <w:szCs w:val="20"/>
    </w:rPr>
  </w:style>
  <w:style w:type="paragraph" w:customStyle="1" w:styleId="Akapitzlist1">
    <w:name w:val="Akapit z listą1"/>
    <w:basedOn w:val="Normalny"/>
    <w:link w:val="ListParagraphChar"/>
    <w:qFormat/>
    <w:rsid w:val="00253CB4"/>
    <w:pPr>
      <w:suppressAutoHyphens/>
      <w:ind w:left="708"/>
    </w:pPr>
    <w:rPr>
      <w:lang w:eastAsia="ar-SA"/>
    </w:rPr>
  </w:style>
  <w:style w:type="paragraph" w:customStyle="1" w:styleId="wyliczanie1">
    <w:name w:val="wyliczanie"/>
    <w:basedOn w:val="Normalny"/>
    <w:qFormat/>
    <w:rsid w:val="00253CB4"/>
    <w:pPr>
      <w:suppressAutoHyphens/>
      <w:spacing w:after="60" w:line="360" w:lineRule="auto"/>
      <w:jc w:val="both"/>
    </w:pPr>
    <w:rPr>
      <w:rFonts w:ascii="Goudy Old Style CE ATT" w:hAnsi="Goudy Old Style CE ATT"/>
      <w:lang w:eastAsia="ar-SA"/>
    </w:rPr>
  </w:style>
  <w:style w:type="paragraph" w:customStyle="1" w:styleId="tablica">
    <w:name w:val="tablica"/>
    <w:basedOn w:val="Normalny"/>
    <w:qFormat/>
    <w:rsid w:val="00253CB4"/>
    <w:pPr>
      <w:suppressAutoHyphens/>
    </w:pPr>
    <w:rPr>
      <w:rFonts w:ascii="Arial" w:hAnsi="Arial"/>
      <w:szCs w:val="20"/>
    </w:rPr>
  </w:style>
  <w:style w:type="paragraph" w:customStyle="1" w:styleId="Bullet-Level1">
    <w:name w:val="Bullet - Level 1"/>
    <w:basedOn w:val="Normalny"/>
    <w:next w:val="Normalny"/>
    <w:qFormat/>
    <w:rsid w:val="00253CB4"/>
    <w:pPr>
      <w:tabs>
        <w:tab w:val="left" w:pos="360"/>
      </w:tabs>
      <w:suppressAutoHyphens/>
      <w:overflowPunct w:val="0"/>
      <w:spacing w:after="120"/>
      <w:jc w:val="both"/>
      <w:textAlignment w:val="baseline"/>
    </w:pPr>
    <w:rPr>
      <w:rFonts w:ascii="Arial" w:hAnsi="Arial"/>
      <w:sz w:val="22"/>
      <w:szCs w:val="20"/>
      <w:lang w:eastAsia="ja-JP"/>
    </w:rPr>
  </w:style>
  <w:style w:type="paragraph" w:customStyle="1" w:styleId="standtim">
    <w:name w:val="stand_tim"/>
    <w:basedOn w:val="Normalny"/>
    <w:qFormat/>
    <w:rsid w:val="00253CB4"/>
    <w:pPr>
      <w:tabs>
        <w:tab w:val="left" w:pos="567"/>
      </w:tabs>
      <w:suppressAutoHyphens/>
      <w:spacing w:after="60"/>
      <w:ind w:right="-50" w:firstLine="567"/>
      <w:jc w:val="both"/>
    </w:pPr>
    <w:rPr>
      <w:lang w:eastAsia="ar-SA"/>
    </w:rPr>
  </w:style>
  <w:style w:type="paragraph" w:customStyle="1" w:styleId="ftb">
    <w:name w:val="ft_b"/>
    <w:basedOn w:val="Normalny"/>
    <w:uiPriority w:val="99"/>
    <w:qFormat/>
    <w:rsid w:val="00253CB4"/>
    <w:pPr>
      <w:suppressAutoHyphens/>
      <w:spacing w:beforeAutospacing="1" w:afterAutospacing="1"/>
    </w:pPr>
    <w:rPr>
      <w:rFonts w:eastAsia="MS Mincho"/>
      <w:lang w:eastAsia="ja-JP"/>
    </w:rPr>
  </w:style>
  <w:style w:type="paragraph" w:customStyle="1" w:styleId="ftl">
    <w:name w:val="ft_l"/>
    <w:basedOn w:val="Normalny"/>
    <w:qFormat/>
    <w:rsid w:val="00253CB4"/>
    <w:pPr>
      <w:suppressAutoHyphens/>
      <w:spacing w:beforeAutospacing="1" w:afterAutospacing="1"/>
    </w:pPr>
    <w:rPr>
      <w:rFonts w:eastAsia="MS Mincho"/>
      <w:lang w:eastAsia="ja-JP"/>
    </w:rPr>
  </w:style>
  <w:style w:type="paragraph" w:customStyle="1" w:styleId="ftt">
    <w:name w:val="ft_t"/>
    <w:basedOn w:val="Normalny"/>
    <w:qFormat/>
    <w:rsid w:val="00253CB4"/>
    <w:pPr>
      <w:suppressAutoHyphens/>
      <w:spacing w:beforeAutospacing="1" w:afterAutospacing="1"/>
    </w:pPr>
    <w:rPr>
      <w:rFonts w:eastAsia="MS Mincho"/>
      <w:lang w:eastAsia="ja-JP"/>
    </w:rPr>
  </w:style>
  <w:style w:type="paragraph" w:customStyle="1" w:styleId="Poziom12pz">
    <w:name w:val="Poziom 1.2 pz"/>
    <w:link w:val="Poziom12pzZnak"/>
    <w:uiPriority w:val="99"/>
    <w:qFormat/>
    <w:rsid w:val="00253CB4"/>
    <w:pPr>
      <w:suppressAutoHyphens/>
      <w:overflowPunct w:val="0"/>
      <w:spacing w:after="80" w:line="300" w:lineRule="exact"/>
      <w:ind w:firstLine="357"/>
      <w:jc w:val="both"/>
      <w:textAlignment w:val="baseline"/>
    </w:pPr>
    <w:rPr>
      <w:rFonts w:ascii="Arial" w:hAnsi="Arial"/>
    </w:rPr>
  </w:style>
  <w:style w:type="paragraph" w:customStyle="1" w:styleId="Tekstpodstawowy24">
    <w:name w:val="Tekst podstawowy 24"/>
    <w:basedOn w:val="Normalny"/>
    <w:qFormat/>
    <w:rsid w:val="00253CB4"/>
    <w:pPr>
      <w:widowControl w:val="0"/>
      <w:suppressAutoHyphens/>
      <w:spacing w:line="360" w:lineRule="auto"/>
      <w:jc w:val="both"/>
    </w:pPr>
    <w:rPr>
      <w:rFonts w:ascii="Arial" w:eastAsia="Lucida Sans Unicode" w:hAnsi="Arial" w:cs="Arial"/>
      <w:kern w:val="2"/>
      <w:lang w:eastAsia="hi-IN" w:bidi="hi-IN"/>
    </w:rPr>
  </w:style>
  <w:style w:type="paragraph" w:customStyle="1" w:styleId="S1">
    <w:name w:val="S1"/>
    <w:basedOn w:val="Poziom1"/>
    <w:qFormat/>
    <w:rsid w:val="00253CB4"/>
    <w:rPr>
      <w:rFonts w:cs="Arial"/>
      <w:sz w:val="22"/>
      <w:szCs w:val="22"/>
    </w:rPr>
  </w:style>
  <w:style w:type="paragraph" w:styleId="Bezodstpw">
    <w:name w:val="No Spacing"/>
    <w:link w:val="BezodstpwZnak"/>
    <w:uiPriority w:val="1"/>
    <w:qFormat/>
    <w:rsid w:val="00253CB4"/>
    <w:pPr>
      <w:suppressAutoHyphens/>
    </w:pPr>
    <w:rPr>
      <w:rFonts w:ascii="Calibri" w:eastAsia="Calibri" w:hAnsi="Calibri"/>
    </w:rPr>
  </w:style>
  <w:style w:type="paragraph" w:customStyle="1" w:styleId="ti-grseq-1">
    <w:name w:val="ti-grseq-1"/>
    <w:basedOn w:val="Normalny"/>
    <w:qFormat/>
    <w:rsid w:val="00253CB4"/>
    <w:pPr>
      <w:suppressAutoHyphens/>
      <w:spacing w:beforeAutospacing="1" w:afterAutospacing="1"/>
    </w:pPr>
  </w:style>
  <w:style w:type="paragraph" w:customStyle="1" w:styleId="NawekI">
    <w:name w:val="Nałówek I"/>
    <w:basedOn w:val="Nagwek1"/>
    <w:next w:val="Nagwek1"/>
    <w:qFormat/>
    <w:rsid w:val="00253CB4"/>
    <w:pPr>
      <w:keepNext/>
      <w:pageBreakBefore/>
      <w:tabs>
        <w:tab w:val="left" w:pos="567"/>
      </w:tabs>
      <w:suppressAutoHyphens/>
      <w:overflowPunct w:val="0"/>
      <w:spacing w:after="520"/>
      <w:ind w:left="567" w:hanging="578"/>
      <w:jc w:val="left"/>
      <w:textAlignment w:val="baseline"/>
    </w:pPr>
    <w:rPr>
      <w:rFonts w:eastAsia="Calibri"/>
      <w:kern w:val="2"/>
      <w:sz w:val="28"/>
      <w:szCs w:val="20"/>
      <w:lang w:val="x-none" w:eastAsia="x-none"/>
    </w:rPr>
  </w:style>
  <w:style w:type="paragraph" w:customStyle="1" w:styleId="Bezodstpw1">
    <w:name w:val="Bez odstępów1"/>
    <w:qFormat/>
    <w:rsid w:val="00253CB4"/>
    <w:pPr>
      <w:suppressAutoHyphens/>
    </w:pPr>
    <w:rPr>
      <w:rFonts w:asciiTheme="minorHAnsi" w:hAnsiTheme="minorHAnsi"/>
      <w:sz w:val="18"/>
      <w:szCs w:val="22"/>
      <w:lang w:eastAsia="en-US"/>
    </w:rPr>
  </w:style>
  <w:style w:type="paragraph" w:styleId="Poprawka">
    <w:name w:val="Revision"/>
    <w:uiPriority w:val="99"/>
    <w:semiHidden/>
    <w:qFormat/>
    <w:rsid w:val="00253CB4"/>
    <w:pPr>
      <w:suppressAutoHyphens/>
    </w:pPr>
    <w:rPr>
      <w:rFonts w:ascii="Arial" w:hAnsi="Arial"/>
      <w:sz w:val="18"/>
    </w:rPr>
  </w:style>
  <w:style w:type="paragraph" w:styleId="Nagwekspisutreci">
    <w:name w:val="TOC Heading"/>
    <w:basedOn w:val="Nagwek1"/>
    <w:next w:val="Normalny"/>
    <w:uiPriority w:val="39"/>
    <w:semiHidden/>
    <w:unhideWhenUsed/>
    <w:qFormat/>
    <w:rsid w:val="00253CB4"/>
    <w:pPr>
      <w:keepNext/>
      <w:suppressAutoHyphens/>
      <w:overflowPunct w:val="0"/>
      <w:spacing w:before="240" w:after="60"/>
      <w:jc w:val="left"/>
      <w:textAlignment w:val="baseline"/>
    </w:pPr>
    <w:rPr>
      <w:rFonts w:ascii="Calibri Light" w:hAnsi="Calibri Light"/>
      <w:bCs/>
      <w:kern w:val="2"/>
      <w:sz w:val="32"/>
      <w:szCs w:val="32"/>
      <w:lang w:val="x-none" w:eastAsia="x-none"/>
    </w:rPr>
  </w:style>
  <w:style w:type="paragraph" w:customStyle="1" w:styleId="Legenda2">
    <w:name w:val="Legenda2"/>
    <w:basedOn w:val="Normalny"/>
    <w:next w:val="tabela2"/>
    <w:qFormat/>
    <w:rsid w:val="00253CB4"/>
    <w:pPr>
      <w:keepNext/>
      <w:tabs>
        <w:tab w:val="left" w:pos="1134"/>
      </w:tabs>
      <w:suppressAutoHyphens/>
      <w:overflowPunct w:val="0"/>
      <w:spacing w:before="120" w:after="40" w:line="300" w:lineRule="exact"/>
      <w:ind w:left="1134" w:hanging="1134"/>
      <w:textAlignment w:val="baseline"/>
    </w:pPr>
    <w:rPr>
      <w:rFonts w:ascii="Arial" w:hAnsi="Arial" w:cs="Arial"/>
      <w:sz w:val="20"/>
      <w:szCs w:val="20"/>
      <w:lang w:val="x-none" w:eastAsia="ar-SA"/>
    </w:rPr>
  </w:style>
  <w:style w:type="paragraph" w:customStyle="1" w:styleId="tabela20">
    <w:name w:val="tabela2"/>
    <w:basedOn w:val="Normalny"/>
    <w:uiPriority w:val="99"/>
    <w:qFormat/>
    <w:rsid w:val="00253CB4"/>
    <w:pPr>
      <w:keepNext/>
      <w:suppressAutoHyphens/>
      <w:overflowPunct w:val="0"/>
      <w:spacing w:before="40" w:after="40"/>
      <w:textAlignment w:val="baseline"/>
    </w:pPr>
    <w:rPr>
      <w:rFonts w:ascii="Arial" w:hAnsi="Arial" w:cs="Arial"/>
      <w:sz w:val="18"/>
      <w:szCs w:val="18"/>
      <w:lang w:eastAsia="ar-SA"/>
    </w:rPr>
  </w:style>
  <w:style w:type="paragraph" w:customStyle="1" w:styleId="Standardowy20">
    <w:name w:val="Standardowy2"/>
    <w:qFormat/>
    <w:rsid w:val="00253CB4"/>
    <w:pPr>
      <w:suppressAutoHyphens/>
      <w:overflowPunct w:val="0"/>
      <w:textAlignment w:val="baseline"/>
    </w:pPr>
    <w:rPr>
      <w:rFonts w:ascii="Arial" w:hAnsi="Arial"/>
      <w:sz w:val="18"/>
    </w:rPr>
  </w:style>
  <w:style w:type="paragraph" w:customStyle="1" w:styleId="Tekstpodstawowy22">
    <w:name w:val="Tekst podstawowy 22"/>
    <w:basedOn w:val="Normalny"/>
    <w:qFormat/>
    <w:rsid w:val="00253CB4"/>
    <w:pPr>
      <w:suppressAutoHyphens/>
      <w:overflowPunct w:val="0"/>
      <w:spacing w:after="120"/>
      <w:ind w:left="283"/>
      <w:textAlignment w:val="baseline"/>
    </w:pPr>
    <w:rPr>
      <w:rFonts w:ascii="Arial" w:hAnsi="Arial"/>
      <w:sz w:val="20"/>
      <w:szCs w:val="20"/>
    </w:rPr>
  </w:style>
  <w:style w:type="paragraph" w:customStyle="1" w:styleId="Akapitzlist2">
    <w:name w:val="Akapit z listą2"/>
    <w:basedOn w:val="Normalny"/>
    <w:qFormat/>
    <w:rsid w:val="00253CB4"/>
    <w:pPr>
      <w:suppressAutoHyphens/>
      <w:ind w:left="708"/>
    </w:pPr>
    <w:rPr>
      <w:lang w:eastAsia="ar-SA"/>
    </w:rPr>
  </w:style>
  <w:style w:type="paragraph" w:customStyle="1" w:styleId="Bezodstpw2">
    <w:name w:val="Bez odstępów2"/>
    <w:qFormat/>
    <w:rsid w:val="00253CB4"/>
    <w:pPr>
      <w:suppressAutoHyphens/>
    </w:pPr>
    <w:rPr>
      <w:rFonts w:asciiTheme="minorHAnsi" w:hAnsiTheme="minorHAnsi"/>
      <w:sz w:val="18"/>
      <w:szCs w:val="22"/>
      <w:lang w:eastAsia="en-US"/>
    </w:rPr>
  </w:style>
  <w:style w:type="table" w:customStyle="1" w:styleId="TableGrid">
    <w:name w:val="TableGrid"/>
    <w:rsid w:val="00253CB4"/>
    <w:pPr>
      <w:suppressAutoHyphens/>
    </w:pPr>
    <w:rPr>
      <w:rFonts w:asciiTheme="minorHAnsi" w:eastAsiaTheme="minorEastAsia" w:hAnsiTheme="minorHAnsi" w:cstheme="minorBidi"/>
      <w:szCs w:val="22"/>
    </w:rPr>
    <w:tblPr>
      <w:tblCellMar>
        <w:top w:w="0" w:type="dxa"/>
        <w:left w:w="0" w:type="dxa"/>
        <w:bottom w:w="0" w:type="dxa"/>
        <w:right w:w="0" w:type="dxa"/>
      </w:tblCellMar>
    </w:tblPr>
  </w:style>
  <w:style w:type="paragraph" w:customStyle="1" w:styleId="oj-tbl-hdr">
    <w:name w:val="oj-tbl-hdr"/>
    <w:basedOn w:val="Normalny"/>
    <w:rsid w:val="00E9710C"/>
    <w:pPr>
      <w:spacing w:before="100" w:beforeAutospacing="1" w:after="100" w:afterAutospacing="1"/>
    </w:pPr>
  </w:style>
  <w:style w:type="paragraph" w:customStyle="1" w:styleId="oj-tbl-txt">
    <w:name w:val="oj-tbl-txt"/>
    <w:basedOn w:val="Normalny"/>
    <w:rsid w:val="00E9710C"/>
    <w:pPr>
      <w:spacing w:before="100" w:beforeAutospacing="1" w:after="100" w:afterAutospacing="1"/>
    </w:pPr>
  </w:style>
  <w:style w:type="character" w:customStyle="1" w:styleId="oj-italic">
    <w:name w:val="oj-italic"/>
    <w:basedOn w:val="Domylnaczcionkaakapitu"/>
    <w:rsid w:val="00E9710C"/>
  </w:style>
  <w:style w:type="character" w:customStyle="1" w:styleId="oj-sub">
    <w:name w:val="oj-sub"/>
    <w:basedOn w:val="Domylnaczcionkaakapitu"/>
    <w:rsid w:val="00E9710C"/>
  </w:style>
  <w:style w:type="paragraph" w:customStyle="1" w:styleId="oj-tbl-num">
    <w:name w:val="oj-tbl-num"/>
    <w:basedOn w:val="Normalny"/>
    <w:rsid w:val="00E971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marszalek@podkarpackie.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5561-D854-4F27-8192-F6A573D5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46</Pages>
  <Words>14062</Words>
  <Characters>84378</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Zm. I decyzji Safiro Nutrition</vt:lpstr>
    </vt:vector>
  </TitlesOfParts>
  <Company>UMWP</Company>
  <LinksUpToDate>false</LinksUpToDate>
  <CharactersWithSpaces>98244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 I decyzji Safiro Nutrition</dc:title>
  <dc:subject/>
  <dc:creator>Czapka Agata</dc:creator>
  <cp:keywords/>
  <dc:description/>
  <cp:lastModifiedBy>Czapka Agata</cp:lastModifiedBy>
  <cp:revision>26</cp:revision>
  <cp:lastPrinted>2025-02-10T07:31:00Z</cp:lastPrinted>
  <dcterms:created xsi:type="dcterms:W3CDTF">2025-02-05T08:19:00Z</dcterms:created>
  <dcterms:modified xsi:type="dcterms:W3CDTF">2025-02-12T07:45:00Z</dcterms:modified>
</cp:coreProperties>
</file>